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FF853" w14:textId="5E18C2E7" w:rsidR="003371D3" w:rsidRPr="00676CB8" w:rsidRDefault="00676CB8" w:rsidP="00676CB8">
      <w:pPr>
        <w:jc w:val="center"/>
        <w:rPr>
          <w:rFonts w:eastAsia="Calibri" w:cs="Times New Roman"/>
          <w:b/>
          <w:sz w:val="72"/>
          <w:szCs w:val="72"/>
        </w:rPr>
      </w:pPr>
      <w:r>
        <w:rPr>
          <w:rFonts w:eastAsia="Calibri" w:cs="Times New Roman"/>
          <w:b/>
          <w:sz w:val="72"/>
          <w:szCs w:val="72"/>
        </w:rPr>
        <w:t>T</w:t>
      </w:r>
      <w:r w:rsidR="002A6FF3">
        <w:rPr>
          <w:rFonts w:eastAsia="Calibri" w:cs="Times New Roman"/>
          <w:b/>
          <w:sz w:val="72"/>
          <w:szCs w:val="72"/>
        </w:rPr>
        <w:t>erms of Reference</w:t>
      </w:r>
      <w:r>
        <w:rPr>
          <w:rFonts w:eastAsia="Calibri" w:cs="Times New Roman"/>
          <w:b/>
          <w:sz w:val="72"/>
          <w:szCs w:val="72"/>
        </w:rPr>
        <w:t xml:space="preserve"> for the Governing Board of</w:t>
      </w:r>
    </w:p>
    <w:p w14:paraId="2820ADB5" w14:textId="066E7BD5" w:rsidR="00B055B7" w:rsidRDefault="00B055B7" w:rsidP="00C17631">
      <w:pPr>
        <w:jc w:val="both"/>
        <w:rPr>
          <w:rFonts w:eastAsia="Calibri" w:cs="Times New Roman"/>
          <w:b/>
          <w:sz w:val="28"/>
          <w:szCs w:val="28"/>
        </w:rPr>
      </w:pPr>
    </w:p>
    <w:p w14:paraId="27DBBD42" w14:textId="41AC08A5" w:rsidR="00B366E4" w:rsidRDefault="00676CB8" w:rsidP="00C17631">
      <w:pPr>
        <w:jc w:val="both"/>
        <w:rPr>
          <w:rFonts w:eastAsia="Calibri" w:cs="Times New Roman"/>
          <w:b/>
          <w:sz w:val="28"/>
          <w:szCs w:val="28"/>
        </w:rPr>
      </w:pPr>
      <w:r>
        <w:rPr>
          <w:rFonts w:eastAsia="Calibri" w:cs="Times New Roman"/>
          <w:noProof/>
          <w:sz w:val="28"/>
          <w:szCs w:val="28"/>
        </w:rPr>
        <w:drawing>
          <wp:anchor distT="0" distB="0" distL="114300" distR="114300" simplePos="0" relativeHeight="251677696" behindDoc="1" locked="0" layoutInCell="1" allowOverlap="1" wp14:anchorId="27F66D39" wp14:editId="7FD46932">
            <wp:simplePos x="0" y="0"/>
            <wp:positionH relativeFrom="margin">
              <wp:align>center</wp:align>
            </wp:positionH>
            <wp:positionV relativeFrom="paragraph">
              <wp:posOffset>10160</wp:posOffset>
            </wp:positionV>
            <wp:extent cx="3105785" cy="2870200"/>
            <wp:effectExtent l="0" t="0" r="0" b="6350"/>
            <wp:wrapTight wrapText="bothSides">
              <wp:wrapPolygon edited="0">
                <wp:start x="0" y="0"/>
                <wp:lineTo x="0" y="21504"/>
                <wp:lineTo x="21463" y="21504"/>
                <wp:lineTo x="2146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785" cy="2870200"/>
                    </a:xfrm>
                    <a:prstGeom prst="rect">
                      <a:avLst/>
                    </a:prstGeom>
                    <a:noFill/>
                  </pic:spPr>
                </pic:pic>
              </a:graphicData>
            </a:graphic>
            <wp14:sizeRelH relativeFrom="margin">
              <wp14:pctWidth>0</wp14:pctWidth>
            </wp14:sizeRelH>
            <wp14:sizeRelV relativeFrom="margin">
              <wp14:pctHeight>0</wp14:pctHeight>
            </wp14:sizeRelV>
          </wp:anchor>
        </w:drawing>
      </w:r>
    </w:p>
    <w:p w14:paraId="1D9CC44C" w14:textId="6863555E" w:rsidR="00B055B7" w:rsidRDefault="00B055B7" w:rsidP="00C17631">
      <w:pPr>
        <w:jc w:val="both"/>
        <w:rPr>
          <w:rFonts w:eastAsia="Calibri" w:cs="Times New Roman"/>
          <w:b/>
          <w:sz w:val="28"/>
          <w:szCs w:val="28"/>
        </w:rPr>
      </w:pPr>
    </w:p>
    <w:p w14:paraId="10D80922" w14:textId="70B3ED85" w:rsidR="008D43D8" w:rsidRPr="008D43D8" w:rsidRDefault="008D43D8" w:rsidP="008D43D8">
      <w:pPr>
        <w:rPr>
          <w:rFonts w:eastAsia="Calibri" w:cs="Times New Roman"/>
          <w:sz w:val="28"/>
          <w:szCs w:val="28"/>
        </w:rPr>
      </w:pPr>
    </w:p>
    <w:p w14:paraId="0265B993" w14:textId="31541806" w:rsidR="008D43D8" w:rsidRPr="008D43D8" w:rsidRDefault="008D43D8" w:rsidP="008D43D8">
      <w:pPr>
        <w:rPr>
          <w:rFonts w:eastAsia="Calibri" w:cs="Times New Roman"/>
          <w:sz w:val="28"/>
          <w:szCs w:val="28"/>
        </w:rPr>
      </w:pPr>
    </w:p>
    <w:p w14:paraId="1EF87224" w14:textId="49EC6DCD" w:rsidR="008D43D8" w:rsidRPr="008D43D8" w:rsidRDefault="008D43D8" w:rsidP="008D43D8">
      <w:pPr>
        <w:rPr>
          <w:rFonts w:eastAsia="Calibri" w:cs="Times New Roman"/>
          <w:sz w:val="28"/>
          <w:szCs w:val="28"/>
        </w:rPr>
      </w:pPr>
    </w:p>
    <w:p w14:paraId="6F268939" w14:textId="2209110C" w:rsidR="008D43D8" w:rsidRPr="008D43D8" w:rsidRDefault="008D43D8" w:rsidP="008D43D8">
      <w:pPr>
        <w:rPr>
          <w:rFonts w:eastAsia="Calibri" w:cs="Times New Roman"/>
          <w:sz w:val="28"/>
          <w:szCs w:val="28"/>
        </w:rPr>
      </w:pPr>
    </w:p>
    <w:p w14:paraId="14558A6D" w14:textId="057E05C1" w:rsidR="008D43D8" w:rsidRPr="008D43D8" w:rsidRDefault="008D43D8" w:rsidP="008D43D8">
      <w:pPr>
        <w:rPr>
          <w:rFonts w:eastAsia="Calibri" w:cs="Times New Roman"/>
          <w:sz w:val="28"/>
          <w:szCs w:val="28"/>
        </w:rPr>
      </w:pPr>
    </w:p>
    <w:p w14:paraId="58EBDED7" w14:textId="40C0C3B0" w:rsidR="008D43D8" w:rsidRPr="008D43D8" w:rsidRDefault="008D43D8" w:rsidP="008D43D8">
      <w:pPr>
        <w:rPr>
          <w:rFonts w:eastAsia="Calibri" w:cs="Times New Roman"/>
          <w:sz w:val="28"/>
          <w:szCs w:val="28"/>
        </w:rPr>
      </w:pPr>
    </w:p>
    <w:p w14:paraId="4197EBCD" w14:textId="7D7B1EE6" w:rsidR="008D43D8" w:rsidRPr="008D43D8" w:rsidRDefault="008D43D8" w:rsidP="008D43D8">
      <w:pPr>
        <w:rPr>
          <w:rFonts w:eastAsia="Calibri" w:cs="Times New Roman"/>
          <w:sz w:val="28"/>
          <w:szCs w:val="28"/>
        </w:rPr>
      </w:pPr>
    </w:p>
    <w:p w14:paraId="6F765AB2" w14:textId="3563A6CA" w:rsidR="008D43D8" w:rsidRPr="008D43D8" w:rsidRDefault="008D43D8" w:rsidP="008D43D8">
      <w:pPr>
        <w:rPr>
          <w:rFonts w:eastAsia="Calibri" w:cs="Times New Roman"/>
          <w:sz w:val="28"/>
          <w:szCs w:val="28"/>
        </w:rPr>
      </w:pPr>
    </w:p>
    <w:p w14:paraId="6741B399" w14:textId="77777777" w:rsidR="008D43D8" w:rsidRPr="008D43D8" w:rsidRDefault="008D43D8" w:rsidP="008D43D8">
      <w:pPr>
        <w:rPr>
          <w:rFonts w:eastAsia="Calibri" w:cs="Times New Roman"/>
          <w:sz w:val="28"/>
          <w:szCs w:val="28"/>
        </w:rPr>
      </w:pPr>
    </w:p>
    <w:p w14:paraId="6C5C3D9D" w14:textId="77777777" w:rsidR="008D43D8" w:rsidRPr="008D43D8" w:rsidRDefault="008D43D8" w:rsidP="008D43D8">
      <w:pPr>
        <w:rPr>
          <w:rFonts w:eastAsia="Calibri" w:cs="Times New Roman"/>
          <w:sz w:val="28"/>
          <w:szCs w:val="28"/>
        </w:rPr>
      </w:pPr>
    </w:p>
    <w:p w14:paraId="10676D8A" w14:textId="77777777" w:rsidR="008D43D8" w:rsidRPr="008D43D8" w:rsidRDefault="008D43D8" w:rsidP="008D43D8">
      <w:pPr>
        <w:rPr>
          <w:rFonts w:eastAsia="Calibri" w:cs="Times New Roman"/>
          <w:sz w:val="28"/>
          <w:szCs w:val="28"/>
        </w:rPr>
      </w:pPr>
    </w:p>
    <w:p w14:paraId="7A27268A" w14:textId="77777777" w:rsidR="008D43D8" w:rsidRPr="008D43D8" w:rsidRDefault="008D43D8" w:rsidP="008D43D8">
      <w:pPr>
        <w:rPr>
          <w:rFonts w:eastAsia="Calibri" w:cs="Times New Roman"/>
          <w:sz w:val="28"/>
          <w:szCs w:val="28"/>
        </w:rPr>
      </w:pPr>
    </w:p>
    <w:p w14:paraId="72850C79" w14:textId="77777777" w:rsidR="00676CB8" w:rsidRPr="00472D5E" w:rsidRDefault="00676CB8" w:rsidP="00676CB8">
      <w:pPr>
        <w:rPr>
          <w:rFonts w:eastAsia="Calibri" w:cs="Times New Roman"/>
          <w:b/>
          <w:bCs/>
        </w:rPr>
      </w:pPr>
      <w:r w:rsidRPr="00472D5E">
        <w:rPr>
          <w:rFonts w:eastAsia="Calibri" w:cs="Times New Roman"/>
          <w:b/>
          <w:bCs/>
        </w:rPr>
        <w:t>Vision Statement:</w:t>
      </w:r>
    </w:p>
    <w:p w14:paraId="2ADAF293" w14:textId="743CD478" w:rsidR="00676CB8" w:rsidRPr="00472D5E" w:rsidRDefault="00676CB8" w:rsidP="00676CB8">
      <w:pPr>
        <w:rPr>
          <w:rFonts w:eastAsia="Calibri" w:cs="Times New Roman"/>
          <w:i/>
          <w:iCs/>
        </w:rPr>
      </w:pPr>
      <w:r w:rsidRPr="00472D5E">
        <w:rPr>
          <w:rFonts w:eastAsia="Calibri" w:cs="Times New Roman"/>
          <w:i/>
          <w:iCs/>
        </w:rPr>
        <w:t xml:space="preserve">At Harcourt every child's learning, wellbeing and personal development will remain at the heart of everything we do.  Children will thrive from the fun, nurturing and inspiring environment Harcourt offers.  They will leave the school with happy memories of opportunities experienced, friendships made and the support they have had from a dedicated school community that has prepared them for the next step in life.   Over the next five years, we will focus on three core areas to achieve our vision:  </w:t>
      </w:r>
    </w:p>
    <w:p w14:paraId="2C98B85C" w14:textId="0161C2DD" w:rsidR="00676CB8" w:rsidRPr="00472D5E" w:rsidRDefault="00676CB8" w:rsidP="00676CB8">
      <w:pPr>
        <w:rPr>
          <w:rFonts w:eastAsia="Calibri" w:cs="Times New Roman"/>
          <w:i/>
          <w:iCs/>
        </w:rPr>
      </w:pPr>
      <w:r w:rsidRPr="00472D5E">
        <w:rPr>
          <w:rFonts w:eastAsia="Calibri" w:cs="Times New Roman"/>
          <w:i/>
          <w:iCs/>
        </w:rPr>
        <w:t>1.</w:t>
      </w:r>
      <w:r w:rsidR="00472D5E">
        <w:rPr>
          <w:rFonts w:eastAsia="Calibri" w:cs="Times New Roman"/>
          <w:i/>
          <w:iCs/>
        </w:rPr>
        <w:t xml:space="preserve"> </w:t>
      </w:r>
      <w:r w:rsidRPr="00472D5E">
        <w:rPr>
          <w:rFonts w:eastAsia="Calibri" w:cs="Times New Roman"/>
          <w:i/>
          <w:iCs/>
        </w:rPr>
        <w:t>Love for Learning:  We will provide a rich curriculum for all pupils, promoting the development of the whole child and ensuring all members of the Harcourt family reach their full potential, making better than expected progress.</w:t>
      </w:r>
    </w:p>
    <w:p w14:paraId="79E57BC8" w14:textId="1E7D3F07" w:rsidR="00676CB8" w:rsidRPr="00472D5E" w:rsidRDefault="00676CB8" w:rsidP="00676CB8">
      <w:pPr>
        <w:rPr>
          <w:rFonts w:eastAsia="Calibri" w:cs="Times New Roman"/>
          <w:i/>
          <w:iCs/>
        </w:rPr>
      </w:pPr>
      <w:r w:rsidRPr="00472D5E">
        <w:rPr>
          <w:rFonts w:eastAsia="Calibri" w:cs="Times New Roman"/>
          <w:i/>
          <w:iCs/>
        </w:rPr>
        <w:t>2.</w:t>
      </w:r>
      <w:r w:rsidR="00472D5E">
        <w:rPr>
          <w:rFonts w:eastAsia="Calibri" w:cs="Times New Roman"/>
          <w:i/>
          <w:iCs/>
        </w:rPr>
        <w:t xml:space="preserve"> </w:t>
      </w:r>
      <w:r w:rsidRPr="00472D5E">
        <w:rPr>
          <w:rFonts w:eastAsia="Calibri" w:cs="Times New Roman"/>
          <w:i/>
          <w:iCs/>
        </w:rPr>
        <w:t xml:space="preserve">Opportunities:  We will give every child </w:t>
      </w:r>
      <w:proofErr w:type="gramStart"/>
      <w:r w:rsidRPr="00472D5E">
        <w:rPr>
          <w:rFonts w:eastAsia="Calibri" w:cs="Times New Roman"/>
          <w:i/>
          <w:iCs/>
        </w:rPr>
        <w:t>opportunities</w:t>
      </w:r>
      <w:proofErr w:type="gramEnd"/>
      <w:r w:rsidRPr="00472D5E">
        <w:rPr>
          <w:rFonts w:eastAsia="Calibri" w:cs="Times New Roman"/>
          <w:i/>
          <w:iCs/>
        </w:rPr>
        <w:t xml:space="preserve"> to try new experiences; to visit places of interest and to participate in an increasing range of extra-curricular activities, such as music, art and sports.  </w:t>
      </w:r>
    </w:p>
    <w:p w14:paraId="77CC7EC8" w14:textId="45E79F80" w:rsidR="008D43D8" w:rsidRPr="00472D5E" w:rsidRDefault="00676CB8" w:rsidP="00676CB8">
      <w:pPr>
        <w:rPr>
          <w:rFonts w:eastAsia="Calibri" w:cs="Times New Roman"/>
          <w:i/>
          <w:iCs/>
        </w:rPr>
      </w:pPr>
      <w:r w:rsidRPr="00472D5E">
        <w:rPr>
          <w:rFonts w:eastAsia="Calibri" w:cs="Times New Roman"/>
          <w:i/>
          <w:iCs/>
        </w:rPr>
        <w:t>3.</w:t>
      </w:r>
      <w:r w:rsidR="00472D5E">
        <w:rPr>
          <w:rFonts w:eastAsia="Calibri" w:cs="Times New Roman"/>
          <w:i/>
          <w:iCs/>
        </w:rPr>
        <w:t xml:space="preserve"> </w:t>
      </w:r>
      <w:r w:rsidRPr="00472D5E">
        <w:rPr>
          <w:rFonts w:eastAsia="Calibri" w:cs="Times New Roman"/>
          <w:i/>
          <w:iCs/>
        </w:rPr>
        <w:t>Confidence:  We will give every child the confidence to be themselves and ensure they are motivated to be the best they can be in a safe environment.</w:t>
      </w:r>
    </w:p>
    <w:p w14:paraId="65822BD7" w14:textId="77777777" w:rsidR="008D43D8" w:rsidRPr="008D43D8" w:rsidRDefault="008D43D8" w:rsidP="008D43D8">
      <w:pPr>
        <w:rPr>
          <w:rFonts w:eastAsia="Calibri" w:cs="Times New Roman"/>
          <w:sz w:val="28"/>
          <w:szCs w:val="28"/>
        </w:rPr>
      </w:pPr>
    </w:p>
    <w:p w14:paraId="1A6A74A9" w14:textId="5F00174D" w:rsidR="008D43D8" w:rsidRPr="002E2F0B" w:rsidRDefault="00472D5E" w:rsidP="00697794">
      <w:pPr>
        <w:spacing w:after="80" w:line="254" w:lineRule="auto"/>
        <w:jc w:val="both"/>
        <w:rPr>
          <w:rFonts w:eastAsia="Times New Roman" w:cs="Arial"/>
          <w:bCs/>
          <w:lang w:eastAsia="en-GB"/>
        </w:rPr>
      </w:pPr>
      <w:r>
        <w:rPr>
          <w:rFonts w:eastAsia="Times New Roman" w:cs="Arial"/>
          <w:bCs/>
          <w:lang w:eastAsia="en-GB"/>
        </w:rPr>
        <w:t>T</w:t>
      </w:r>
      <w:r w:rsidR="008D43D8" w:rsidRPr="002E2F0B">
        <w:rPr>
          <w:rFonts w:eastAsia="Times New Roman" w:cs="Arial"/>
          <w:bCs/>
          <w:lang w:eastAsia="en-GB"/>
        </w:rPr>
        <w:t>he governing board will always operate in accordance with the requirements of the Education Act; the School Governance Regulations; the Local Authority Scheme for Financing Schools; the Local Authority Financial Regulations and Procedures and all other relevant legislation. These terms of reference will be reviewed at least annually.</w:t>
      </w:r>
    </w:p>
    <w:p w14:paraId="684B8D4D" w14:textId="674D77EF" w:rsidR="008D43D8" w:rsidRDefault="008D43D8" w:rsidP="008D43D8">
      <w:pPr>
        <w:rPr>
          <w:rFonts w:eastAsia="Calibri" w:cs="Times New Roman"/>
          <w:bCs/>
        </w:rPr>
      </w:pPr>
    </w:p>
    <w:p w14:paraId="36772E16" w14:textId="4AB59E75" w:rsidR="001A07B5" w:rsidRPr="00676CB8" w:rsidRDefault="001A07B5" w:rsidP="001A07B5">
      <w:pPr>
        <w:tabs>
          <w:tab w:val="left" w:pos="4644"/>
        </w:tabs>
        <w:rPr>
          <w:rFonts w:eastAsia="Calibri" w:cs="Times New Roman"/>
        </w:rPr>
      </w:pPr>
      <w:r w:rsidRPr="005C0D63">
        <w:rPr>
          <w:rFonts w:eastAsia="Calibri" w:cs="Times New Roman"/>
          <w:b/>
          <w:bCs/>
        </w:rPr>
        <w:t>These documents were agreed by the board at their meeting held on:</w:t>
      </w:r>
      <w:r>
        <w:rPr>
          <w:rFonts w:eastAsia="Calibri" w:cs="Times New Roman"/>
          <w:b/>
          <w:bCs/>
        </w:rPr>
        <w:t xml:space="preserve"> </w:t>
      </w:r>
      <w:r w:rsidR="00D9353A" w:rsidRPr="00D9353A">
        <w:rPr>
          <w:rFonts w:eastAsia="Calibri" w:cs="Times New Roman"/>
        </w:rPr>
        <w:t>13</w:t>
      </w:r>
      <w:r w:rsidR="00676CB8" w:rsidRPr="00D9353A">
        <w:rPr>
          <w:rFonts w:eastAsia="Calibri" w:cs="Times New Roman"/>
        </w:rPr>
        <w:t xml:space="preserve"> S</w:t>
      </w:r>
      <w:r w:rsidR="00676CB8" w:rsidRPr="00676CB8">
        <w:rPr>
          <w:rFonts w:eastAsia="Calibri" w:cs="Times New Roman"/>
        </w:rPr>
        <w:t>eptember 202</w:t>
      </w:r>
      <w:r w:rsidR="00D9353A">
        <w:rPr>
          <w:rFonts w:eastAsia="Calibri" w:cs="Times New Roman"/>
        </w:rPr>
        <w:t>3</w:t>
      </w:r>
    </w:p>
    <w:p w14:paraId="2FEB478C" w14:textId="77777777" w:rsidR="001A07B5" w:rsidRDefault="001A07B5" w:rsidP="00236540">
      <w:pPr>
        <w:tabs>
          <w:tab w:val="left" w:pos="4644"/>
        </w:tabs>
        <w:ind w:left="108"/>
        <w:rPr>
          <w:rFonts w:eastAsia="Calibri" w:cs="Times New Roman"/>
          <w:b/>
          <w:bCs/>
        </w:rPr>
      </w:pPr>
    </w:p>
    <w:p w14:paraId="30851CC9" w14:textId="185904DC" w:rsidR="006D0097" w:rsidRDefault="001A07B5" w:rsidP="006D0097">
      <w:pPr>
        <w:tabs>
          <w:tab w:val="left" w:pos="4644"/>
        </w:tabs>
        <w:rPr>
          <w:rFonts w:eastAsia="Calibri" w:cs="Times New Roman"/>
        </w:rPr>
      </w:pPr>
      <w:r w:rsidRPr="005C0D63">
        <w:rPr>
          <w:rFonts w:eastAsia="Calibri" w:cs="Times New Roman"/>
          <w:b/>
          <w:bCs/>
        </w:rPr>
        <w:t>Next review due by:</w:t>
      </w:r>
      <w:r>
        <w:rPr>
          <w:rFonts w:eastAsia="Calibri" w:cs="Times New Roman"/>
          <w:b/>
          <w:bCs/>
        </w:rPr>
        <w:t xml:space="preserve"> </w:t>
      </w:r>
      <w:r w:rsidR="00676CB8">
        <w:rPr>
          <w:rFonts w:eastAsia="Calibri" w:cs="Times New Roman"/>
        </w:rPr>
        <w:t>September 202</w:t>
      </w:r>
      <w:r w:rsidR="00D9353A">
        <w:rPr>
          <w:rFonts w:eastAsia="Calibri" w:cs="Times New Roman"/>
        </w:rPr>
        <w:t>4</w:t>
      </w:r>
    </w:p>
    <w:p w14:paraId="2678C460" w14:textId="58B6A79D" w:rsidR="006D0097" w:rsidRDefault="002022E6" w:rsidP="006D0097">
      <w:pPr>
        <w:rPr>
          <w:szCs w:val="28"/>
        </w:rPr>
      </w:pPr>
      <w:r w:rsidRPr="002022E6">
        <w:rPr>
          <w:rFonts w:eastAsia="Calibri" w:cs="Times New Roman"/>
          <w:noProof/>
        </w:rPr>
        <w:lastRenderedPageBreak/>
        <mc:AlternateContent>
          <mc:Choice Requires="wps">
            <w:drawing>
              <wp:anchor distT="360045" distB="720090" distL="114300" distR="114300" simplePos="0" relativeHeight="251676672" behindDoc="0" locked="0" layoutInCell="1" allowOverlap="0" wp14:anchorId="66732AFE" wp14:editId="59D0E85B">
                <wp:simplePos x="0" y="0"/>
                <wp:positionH relativeFrom="column">
                  <wp:posOffset>-64135</wp:posOffset>
                </wp:positionH>
                <wp:positionV relativeFrom="paragraph">
                  <wp:posOffset>0</wp:posOffset>
                </wp:positionV>
                <wp:extent cx="6684645" cy="778192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6684645" cy="7781925"/>
                        </a:xfrm>
                        <a:prstGeom prst="rect">
                          <a:avLst/>
                        </a:prstGeom>
                        <a:noFill/>
                        <a:ln w="6350">
                          <a:noFill/>
                        </a:ln>
                      </wps:spPr>
                      <wps:txbx>
                        <w:txbxContent>
                          <w:p w14:paraId="5E1AE521" w14:textId="71D1E978" w:rsidR="002022E6" w:rsidRPr="00146C18" w:rsidRDefault="002022E6" w:rsidP="002022E6">
                            <w:pPr>
                              <w:pStyle w:val="Heading1"/>
                              <w:rPr>
                                <w:sz w:val="28"/>
                                <w:szCs w:val="28"/>
                              </w:rPr>
                            </w:pPr>
                            <w:r w:rsidRPr="00146C18">
                              <w:rPr>
                                <w:sz w:val="28"/>
                                <w:szCs w:val="28"/>
                              </w:rPr>
                              <w:t>Contents</w:t>
                            </w:r>
                          </w:p>
                          <w:p w14:paraId="05AA1A42" w14:textId="7A5D33CF" w:rsidR="002022E6" w:rsidRDefault="002022E6" w:rsidP="002022E6">
                            <w:pPr>
                              <w:tabs>
                                <w:tab w:val="right" w:pos="10206"/>
                              </w:tabs>
                              <w:spacing w:before="120" w:line="259" w:lineRule="auto"/>
                              <w:rPr>
                                <w:b/>
                                <w:color w:val="0000FF"/>
                              </w:rPr>
                            </w:pPr>
                            <w:r w:rsidRPr="002022E6">
                              <w:rPr>
                                <w:b/>
                                <w:color w:val="4C4D4F"/>
                              </w:rPr>
                              <w:t>Terms of Reference</w:t>
                            </w:r>
                            <w:r w:rsidR="00143F77">
                              <w:rPr>
                                <w:b/>
                                <w:color w:val="4C4D4F"/>
                              </w:rPr>
                              <w:t xml:space="preserve"> for the Board</w:t>
                            </w:r>
                            <w:r w:rsidRPr="002022E6">
                              <w:rPr>
                                <w:b/>
                                <w:color w:val="4C4D4F"/>
                              </w:rPr>
                              <w:tab/>
                            </w:r>
                            <w:hyperlink w:anchor="_Terms_of_Reference" w:history="1">
                              <w:r w:rsidRPr="002022E6">
                                <w:rPr>
                                  <w:rStyle w:val="Hyperlink"/>
                                  <w:b/>
                                  <w:color w:val="0000FF"/>
                                </w:rPr>
                                <w:t>Section 1</w:t>
                              </w:r>
                            </w:hyperlink>
                          </w:p>
                          <w:p w14:paraId="47594233" w14:textId="00A7B48D" w:rsidR="0000274F" w:rsidRPr="002575EE" w:rsidRDefault="00000000" w:rsidP="000B58F5">
                            <w:pPr>
                              <w:tabs>
                                <w:tab w:val="right" w:pos="10206"/>
                              </w:tabs>
                              <w:spacing w:line="259" w:lineRule="auto"/>
                              <w:rPr>
                                <w:bCs/>
                                <w:color w:val="0000FF"/>
                                <w:sz w:val="22"/>
                                <w:szCs w:val="22"/>
                              </w:rPr>
                            </w:pPr>
                            <w:hyperlink w:anchor="_Governing_Body_Operational" w:history="1">
                              <w:r w:rsidR="0014609A" w:rsidRPr="002575EE">
                                <w:rPr>
                                  <w:rStyle w:val="Hyperlink"/>
                                  <w:bCs/>
                                  <w:color w:val="0000FF"/>
                                  <w:sz w:val="22"/>
                                  <w:szCs w:val="22"/>
                                </w:rPr>
                                <w:t>Governing Body Operational Business</w:t>
                              </w:r>
                            </w:hyperlink>
                          </w:p>
                          <w:p w14:paraId="3FEFAA7F" w14:textId="7D0C365F" w:rsidR="000B58F5" w:rsidRPr="002575EE" w:rsidRDefault="00000000" w:rsidP="000B58F5">
                            <w:pPr>
                              <w:tabs>
                                <w:tab w:val="right" w:pos="10206"/>
                              </w:tabs>
                              <w:spacing w:line="259" w:lineRule="auto"/>
                              <w:rPr>
                                <w:bCs/>
                                <w:color w:val="0000FF"/>
                                <w:sz w:val="22"/>
                                <w:szCs w:val="22"/>
                              </w:rPr>
                            </w:pPr>
                            <w:hyperlink w:anchor="_General" w:history="1">
                              <w:r w:rsidR="000B58F5" w:rsidRPr="002575EE">
                                <w:rPr>
                                  <w:rStyle w:val="Hyperlink"/>
                                  <w:bCs/>
                                  <w:color w:val="0000FF"/>
                                  <w:sz w:val="22"/>
                                  <w:szCs w:val="22"/>
                                </w:rPr>
                                <w:t>General</w:t>
                              </w:r>
                            </w:hyperlink>
                          </w:p>
                          <w:p w14:paraId="0F63737A" w14:textId="3344D1A5" w:rsidR="000B58F5" w:rsidRPr="002575EE" w:rsidRDefault="00000000" w:rsidP="000B58F5">
                            <w:pPr>
                              <w:tabs>
                                <w:tab w:val="right" w:pos="10206"/>
                              </w:tabs>
                              <w:spacing w:line="259" w:lineRule="auto"/>
                              <w:rPr>
                                <w:bCs/>
                                <w:color w:val="0000FF"/>
                                <w:sz w:val="22"/>
                                <w:szCs w:val="22"/>
                              </w:rPr>
                            </w:pPr>
                            <w:hyperlink w:anchor="_Inclusion_and_Equality" w:history="1">
                              <w:r w:rsidR="000B58F5" w:rsidRPr="002575EE">
                                <w:rPr>
                                  <w:rStyle w:val="Hyperlink"/>
                                  <w:bCs/>
                                  <w:color w:val="0000FF"/>
                                  <w:sz w:val="22"/>
                                  <w:szCs w:val="22"/>
                                </w:rPr>
                                <w:t>Inclusion and Equality</w:t>
                              </w:r>
                            </w:hyperlink>
                          </w:p>
                          <w:p w14:paraId="5AE2A74D" w14:textId="3A116464" w:rsidR="000B58F5" w:rsidRPr="002575EE" w:rsidRDefault="00000000" w:rsidP="000B58F5">
                            <w:pPr>
                              <w:tabs>
                                <w:tab w:val="right" w:pos="10206"/>
                              </w:tabs>
                              <w:spacing w:line="259" w:lineRule="auto"/>
                              <w:rPr>
                                <w:bCs/>
                                <w:color w:val="0000FF"/>
                                <w:sz w:val="22"/>
                                <w:szCs w:val="22"/>
                              </w:rPr>
                            </w:pPr>
                            <w:hyperlink w:anchor="_Safeguarding" w:history="1">
                              <w:r w:rsidR="000B58F5" w:rsidRPr="002575EE">
                                <w:rPr>
                                  <w:rStyle w:val="Hyperlink"/>
                                  <w:bCs/>
                                  <w:color w:val="0000FF"/>
                                  <w:sz w:val="22"/>
                                  <w:szCs w:val="22"/>
                                </w:rPr>
                                <w:t>Safeguarding</w:t>
                              </w:r>
                            </w:hyperlink>
                          </w:p>
                          <w:p w14:paraId="04172CE6" w14:textId="502F881E" w:rsidR="000B58F5" w:rsidRPr="002575EE" w:rsidRDefault="00000000" w:rsidP="000B58F5">
                            <w:pPr>
                              <w:tabs>
                                <w:tab w:val="right" w:pos="10206"/>
                              </w:tabs>
                              <w:spacing w:line="259" w:lineRule="auto"/>
                              <w:rPr>
                                <w:bCs/>
                                <w:color w:val="0000FF"/>
                                <w:sz w:val="22"/>
                                <w:szCs w:val="22"/>
                              </w:rPr>
                            </w:pPr>
                            <w:hyperlink w:anchor="_Curriculum_and_Outcomes" w:history="1">
                              <w:r w:rsidR="0035584F" w:rsidRPr="002575EE">
                                <w:rPr>
                                  <w:rStyle w:val="Hyperlink"/>
                                  <w:bCs/>
                                  <w:color w:val="0000FF"/>
                                  <w:sz w:val="22"/>
                                  <w:szCs w:val="22"/>
                                </w:rPr>
                                <w:t>Curriculum</w:t>
                              </w:r>
                              <w:r w:rsidR="002575EE" w:rsidRPr="002575EE">
                                <w:rPr>
                                  <w:rStyle w:val="Hyperlink"/>
                                  <w:bCs/>
                                  <w:color w:val="0000FF"/>
                                  <w:sz w:val="22"/>
                                  <w:szCs w:val="22"/>
                                </w:rPr>
                                <w:t xml:space="preserve"> and Outcomes</w:t>
                              </w:r>
                            </w:hyperlink>
                          </w:p>
                          <w:p w14:paraId="5B9F75C8" w14:textId="584E63C6" w:rsidR="0035584F" w:rsidRPr="002575EE" w:rsidRDefault="00000000" w:rsidP="000B58F5">
                            <w:pPr>
                              <w:tabs>
                                <w:tab w:val="right" w:pos="10206"/>
                              </w:tabs>
                              <w:spacing w:line="259" w:lineRule="auto"/>
                              <w:rPr>
                                <w:bCs/>
                                <w:color w:val="0000FF"/>
                                <w:sz w:val="22"/>
                                <w:szCs w:val="22"/>
                              </w:rPr>
                            </w:pPr>
                            <w:hyperlink w:anchor="_Budget" w:history="1">
                              <w:r w:rsidR="0035584F" w:rsidRPr="002575EE">
                                <w:rPr>
                                  <w:rStyle w:val="Hyperlink"/>
                                  <w:bCs/>
                                  <w:color w:val="0000FF"/>
                                  <w:sz w:val="22"/>
                                  <w:szCs w:val="22"/>
                                </w:rPr>
                                <w:t>Budget</w:t>
                              </w:r>
                            </w:hyperlink>
                          </w:p>
                          <w:p w14:paraId="583AC297" w14:textId="374D4BAD" w:rsidR="0035584F" w:rsidRPr="002575EE" w:rsidRDefault="00000000" w:rsidP="000B58F5">
                            <w:pPr>
                              <w:tabs>
                                <w:tab w:val="right" w:pos="10206"/>
                              </w:tabs>
                              <w:spacing w:line="259" w:lineRule="auto"/>
                              <w:rPr>
                                <w:bCs/>
                                <w:color w:val="0000FF"/>
                                <w:sz w:val="22"/>
                                <w:szCs w:val="22"/>
                              </w:rPr>
                            </w:pPr>
                            <w:hyperlink w:anchor="_Staffing,_Appraisal_and" w:history="1">
                              <w:r w:rsidR="0035584F" w:rsidRPr="002575EE">
                                <w:rPr>
                                  <w:rStyle w:val="Hyperlink"/>
                                  <w:bCs/>
                                  <w:color w:val="0000FF"/>
                                  <w:sz w:val="22"/>
                                  <w:szCs w:val="22"/>
                                </w:rPr>
                                <w:t>Staffing, Appraisal and Performance Management</w:t>
                              </w:r>
                            </w:hyperlink>
                          </w:p>
                          <w:p w14:paraId="306A391B" w14:textId="06C74C49" w:rsidR="0035584F" w:rsidRPr="002575EE" w:rsidRDefault="00000000" w:rsidP="000B58F5">
                            <w:pPr>
                              <w:tabs>
                                <w:tab w:val="right" w:pos="10206"/>
                              </w:tabs>
                              <w:spacing w:line="259" w:lineRule="auto"/>
                              <w:rPr>
                                <w:bCs/>
                                <w:color w:val="0000FF"/>
                                <w:sz w:val="22"/>
                                <w:szCs w:val="22"/>
                              </w:rPr>
                            </w:pPr>
                            <w:hyperlink w:anchor="_Discipline/Suspension_and_Exclusion" w:history="1">
                              <w:r w:rsidR="0035584F" w:rsidRPr="002575EE">
                                <w:rPr>
                                  <w:rStyle w:val="Hyperlink"/>
                                  <w:bCs/>
                                  <w:color w:val="0000FF"/>
                                  <w:sz w:val="22"/>
                                  <w:szCs w:val="22"/>
                                </w:rPr>
                                <w:t>Discipline/Suspension and Exclusion</w:t>
                              </w:r>
                            </w:hyperlink>
                          </w:p>
                          <w:p w14:paraId="2571A71D" w14:textId="0E4A565C" w:rsidR="0035584F" w:rsidRPr="002575EE" w:rsidRDefault="00000000" w:rsidP="000B58F5">
                            <w:pPr>
                              <w:tabs>
                                <w:tab w:val="right" w:pos="10206"/>
                              </w:tabs>
                              <w:spacing w:line="259" w:lineRule="auto"/>
                              <w:rPr>
                                <w:bCs/>
                                <w:color w:val="0000FF"/>
                                <w:sz w:val="22"/>
                                <w:szCs w:val="22"/>
                              </w:rPr>
                            </w:pPr>
                            <w:hyperlink w:anchor="_Premises_and_Insurance" w:history="1">
                              <w:r w:rsidR="00B65A2D" w:rsidRPr="002575EE">
                                <w:rPr>
                                  <w:rStyle w:val="Hyperlink"/>
                                  <w:bCs/>
                                  <w:color w:val="0000FF"/>
                                  <w:sz w:val="22"/>
                                  <w:szCs w:val="22"/>
                                </w:rPr>
                                <w:t>Premises and Insurance</w:t>
                              </w:r>
                            </w:hyperlink>
                          </w:p>
                          <w:p w14:paraId="6975B00B" w14:textId="23C53B8F" w:rsidR="00B65A2D" w:rsidRPr="002575EE" w:rsidRDefault="00000000" w:rsidP="000B58F5">
                            <w:pPr>
                              <w:tabs>
                                <w:tab w:val="right" w:pos="10206"/>
                              </w:tabs>
                              <w:spacing w:line="259" w:lineRule="auto"/>
                              <w:rPr>
                                <w:bCs/>
                                <w:color w:val="0000FF"/>
                                <w:sz w:val="22"/>
                                <w:szCs w:val="22"/>
                              </w:rPr>
                            </w:pPr>
                            <w:hyperlink w:anchor="_Health_and_Safety" w:history="1">
                              <w:r w:rsidR="00B65A2D" w:rsidRPr="002575EE">
                                <w:rPr>
                                  <w:rStyle w:val="Hyperlink"/>
                                  <w:bCs/>
                                  <w:color w:val="0000FF"/>
                                  <w:sz w:val="22"/>
                                  <w:szCs w:val="22"/>
                                </w:rPr>
                                <w:t>Health and Safety</w:t>
                              </w:r>
                            </w:hyperlink>
                          </w:p>
                          <w:p w14:paraId="42CFDA53" w14:textId="2ADBBB6E" w:rsidR="00B65A2D" w:rsidRPr="002575EE" w:rsidRDefault="00000000" w:rsidP="000B58F5">
                            <w:pPr>
                              <w:tabs>
                                <w:tab w:val="right" w:pos="10206"/>
                              </w:tabs>
                              <w:spacing w:line="259" w:lineRule="auto"/>
                              <w:rPr>
                                <w:bCs/>
                                <w:color w:val="0000FF"/>
                                <w:sz w:val="22"/>
                                <w:szCs w:val="22"/>
                              </w:rPr>
                            </w:pPr>
                            <w:hyperlink w:anchor="_Admissions" w:history="1">
                              <w:r w:rsidR="00B65A2D" w:rsidRPr="002575EE">
                                <w:rPr>
                                  <w:rStyle w:val="Hyperlink"/>
                                  <w:bCs/>
                                  <w:color w:val="0000FF"/>
                                  <w:sz w:val="22"/>
                                  <w:szCs w:val="22"/>
                                </w:rPr>
                                <w:t>Admissions</w:t>
                              </w:r>
                            </w:hyperlink>
                          </w:p>
                          <w:p w14:paraId="0AC49B25" w14:textId="423B359B" w:rsidR="00B65A2D" w:rsidRPr="002575EE" w:rsidRDefault="00000000" w:rsidP="000B58F5">
                            <w:pPr>
                              <w:tabs>
                                <w:tab w:val="right" w:pos="10206"/>
                              </w:tabs>
                              <w:spacing w:line="259" w:lineRule="auto"/>
                              <w:rPr>
                                <w:bCs/>
                                <w:color w:val="0000FF"/>
                                <w:sz w:val="22"/>
                                <w:szCs w:val="22"/>
                              </w:rPr>
                            </w:pPr>
                            <w:hyperlink w:anchor="_Collective_Worship" w:history="1">
                              <w:r w:rsidR="00BB061C" w:rsidRPr="002575EE">
                                <w:rPr>
                                  <w:rStyle w:val="Hyperlink"/>
                                  <w:bCs/>
                                  <w:color w:val="0000FF"/>
                                  <w:sz w:val="22"/>
                                  <w:szCs w:val="22"/>
                                </w:rPr>
                                <w:t>Collective Worship</w:t>
                              </w:r>
                            </w:hyperlink>
                          </w:p>
                          <w:p w14:paraId="5796A16D" w14:textId="11193364" w:rsidR="00BB061C" w:rsidRPr="002575EE" w:rsidRDefault="00000000" w:rsidP="000B58F5">
                            <w:pPr>
                              <w:tabs>
                                <w:tab w:val="right" w:pos="10206"/>
                              </w:tabs>
                              <w:spacing w:line="259" w:lineRule="auto"/>
                              <w:rPr>
                                <w:bCs/>
                                <w:color w:val="0000FF"/>
                                <w:sz w:val="22"/>
                                <w:szCs w:val="22"/>
                              </w:rPr>
                            </w:pPr>
                            <w:hyperlink w:anchor="_School_Organisation" w:history="1">
                              <w:r w:rsidR="00BB061C" w:rsidRPr="002575EE">
                                <w:rPr>
                                  <w:rStyle w:val="Hyperlink"/>
                                  <w:bCs/>
                                  <w:color w:val="0000FF"/>
                                  <w:sz w:val="22"/>
                                  <w:szCs w:val="22"/>
                                </w:rPr>
                                <w:t>School Organisation</w:t>
                              </w:r>
                            </w:hyperlink>
                          </w:p>
                          <w:p w14:paraId="1CC7EF8D" w14:textId="6D56E570" w:rsidR="00BB061C" w:rsidRPr="002575EE" w:rsidRDefault="00000000" w:rsidP="000B58F5">
                            <w:pPr>
                              <w:tabs>
                                <w:tab w:val="right" w:pos="10206"/>
                              </w:tabs>
                              <w:spacing w:line="259" w:lineRule="auto"/>
                              <w:rPr>
                                <w:bCs/>
                                <w:color w:val="0000FF"/>
                                <w:sz w:val="22"/>
                                <w:szCs w:val="22"/>
                              </w:rPr>
                            </w:pPr>
                            <w:hyperlink w:anchor="_Information_for_Parents" w:history="1">
                              <w:r w:rsidR="00BB061C" w:rsidRPr="002575EE">
                                <w:rPr>
                                  <w:rStyle w:val="Hyperlink"/>
                                  <w:bCs/>
                                  <w:color w:val="0000FF"/>
                                  <w:sz w:val="22"/>
                                  <w:szCs w:val="22"/>
                                </w:rPr>
                                <w:t>Information for Parents</w:t>
                              </w:r>
                            </w:hyperlink>
                          </w:p>
                          <w:p w14:paraId="723EBEAB" w14:textId="47F99739" w:rsidR="00BB061C" w:rsidRPr="002575EE" w:rsidRDefault="00000000" w:rsidP="000B58F5">
                            <w:pPr>
                              <w:tabs>
                                <w:tab w:val="right" w:pos="10206"/>
                              </w:tabs>
                              <w:spacing w:line="259" w:lineRule="auto"/>
                              <w:rPr>
                                <w:bCs/>
                                <w:color w:val="0000FF"/>
                                <w:sz w:val="22"/>
                                <w:szCs w:val="22"/>
                              </w:rPr>
                            </w:pPr>
                            <w:hyperlink w:anchor="_Collaborations_and_Consideration" w:history="1">
                              <w:r w:rsidR="00BB061C" w:rsidRPr="002575EE">
                                <w:rPr>
                                  <w:rStyle w:val="Hyperlink"/>
                                  <w:bCs/>
                                  <w:color w:val="0000FF"/>
                                  <w:sz w:val="22"/>
                                  <w:szCs w:val="22"/>
                                </w:rPr>
                                <w:t>Collaborations and Consideration of Federation and Academisation</w:t>
                              </w:r>
                            </w:hyperlink>
                          </w:p>
                          <w:p w14:paraId="4826D8DA" w14:textId="0048C0EB" w:rsidR="00047022" w:rsidRPr="002022E6" w:rsidRDefault="00000000" w:rsidP="00BB061C">
                            <w:pPr>
                              <w:tabs>
                                <w:tab w:val="right" w:pos="10206"/>
                              </w:tabs>
                              <w:spacing w:line="259" w:lineRule="auto"/>
                              <w:rPr>
                                <w:bCs/>
                                <w:color w:val="0000FF"/>
                                <w:sz w:val="22"/>
                                <w:szCs w:val="22"/>
                              </w:rPr>
                            </w:pPr>
                            <w:hyperlink w:anchor="_Extended_Services" w:history="1">
                              <w:r w:rsidR="00BB061C" w:rsidRPr="002575EE">
                                <w:rPr>
                                  <w:rStyle w:val="Hyperlink"/>
                                  <w:bCs/>
                                  <w:color w:val="0000FF"/>
                                  <w:sz w:val="22"/>
                                  <w:szCs w:val="22"/>
                                </w:rPr>
                                <w:t>Extended Services</w:t>
                              </w:r>
                            </w:hyperlink>
                          </w:p>
                          <w:p w14:paraId="69BE1690" w14:textId="564FA79D" w:rsidR="002022E6" w:rsidRDefault="002022E6" w:rsidP="002022E6">
                            <w:pPr>
                              <w:tabs>
                                <w:tab w:val="right" w:pos="10206"/>
                              </w:tabs>
                              <w:spacing w:before="120" w:line="259" w:lineRule="auto"/>
                              <w:rPr>
                                <w:b/>
                                <w:color w:val="4C4D4F"/>
                              </w:rPr>
                            </w:pPr>
                            <w:r w:rsidRPr="002022E6">
                              <w:rPr>
                                <w:b/>
                                <w:color w:val="4C4D4F"/>
                              </w:rPr>
                              <w:t xml:space="preserve">Terms of Reference for Individual </w:t>
                            </w:r>
                            <w:proofErr w:type="spellStart"/>
                            <w:r w:rsidRPr="002022E6">
                              <w:rPr>
                                <w:b/>
                                <w:color w:val="4C4D4F"/>
                              </w:rPr>
                              <w:t>Delgated</w:t>
                            </w:r>
                            <w:proofErr w:type="spellEnd"/>
                            <w:r w:rsidRPr="002022E6">
                              <w:rPr>
                                <w:b/>
                                <w:color w:val="4C4D4F"/>
                              </w:rPr>
                              <w:t xml:space="preserve"> Governors</w:t>
                            </w:r>
                            <w:r w:rsidRPr="002022E6">
                              <w:rPr>
                                <w:b/>
                                <w:color w:val="4C4D4F"/>
                              </w:rPr>
                              <w:tab/>
                            </w:r>
                            <w:hyperlink w:anchor="_Terms_of_Reference_2" w:history="1">
                              <w:r w:rsidRPr="002022E6">
                                <w:rPr>
                                  <w:rStyle w:val="Hyperlink"/>
                                  <w:b/>
                                  <w:color w:val="0000FF"/>
                                </w:rPr>
                                <w:t>Section 2</w:t>
                              </w:r>
                            </w:hyperlink>
                          </w:p>
                          <w:p w14:paraId="54327564" w14:textId="076976F9" w:rsidR="0000274F" w:rsidRPr="002575EE" w:rsidRDefault="00000000" w:rsidP="00BB061C">
                            <w:pPr>
                              <w:tabs>
                                <w:tab w:val="right" w:pos="10206"/>
                              </w:tabs>
                              <w:spacing w:line="259" w:lineRule="auto"/>
                              <w:rPr>
                                <w:bCs/>
                                <w:color w:val="0000FF"/>
                                <w:sz w:val="22"/>
                                <w:szCs w:val="22"/>
                              </w:rPr>
                            </w:pPr>
                            <w:hyperlink w:anchor="_Guidance_for_Monitoring" w:history="1">
                              <w:r w:rsidR="00BB061C" w:rsidRPr="002575EE">
                                <w:rPr>
                                  <w:rStyle w:val="Hyperlink"/>
                                  <w:bCs/>
                                  <w:color w:val="0000FF"/>
                                  <w:sz w:val="22"/>
                                  <w:szCs w:val="22"/>
                                </w:rPr>
                                <w:t>Guidance for Monitoring Pairs for SIP Priorities/Curriculum</w:t>
                              </w:r>
                            </w:hyperlink>
                          </w:p>
                          <w:p w14:paraId="11015A91" w14:textId="753E6189" w:rsidR="00BB061C" w:rsidRPr="002575EE" w:rsidRDefault="00000000" w:rsidP="00BB061C">
                            <w:pPr>
                              <w:tabs>
                                <w:tab w:val="right" w:pos="10206"/>
                              </w:tabs>
                              <w:spacing w:line="259" w:lineRule="auto"/>
                              <w:rPr>
                                <w:bCs/>
                                <w:color w:val="0000FF"/>
                                <w:sz w:val="22"/>
                                <w:szCs w:val="22"/>
                              </w:rPr>
                            </w:pPr>
                            <w:hyperlink w:anchor="_Guidance_SEND_Link" w:history="1">
                              <w:r w:rsidR="00BB061C" w:rsidRPr="002575EE">
                                <w:rPr>
                                  <w:rStyle w:val="Hyperlink"/>
                                  <w:bCs/>
                                  <w:color w:val="0000FF"/>
                                  <w:sz w:val="22"/>
                                  <w:szCs w:val="22"/>
                                </w:rPr>
                                <w:t>Guidance for SEND Link Governors</w:t>
                              </w:r>
                            </w:hyperlink>
                          </w:p>
                          <w:p w14:paraId="4B19B4BC" w14:textId="14DDB81A" w:rsidR="00BB061C" w:rsidRPr="002575EE" w:rsidRDefault="00000000" w:rsidP="00BB061C">
                            <w:pPr>
                              <w:tabs>
                                <w:tab w:val="right" w:pos="10206"/>
                              </w:tabs>
                              <w:spacing w:line="259" w:lineRule="auto"/>
                              <w:rPr>
                                <w:bCs/>
                                <w:color w:val="0000FF"/>
                                <w:sz w:val="22"/>
                                <w:szCs w:val="22"/>
                              </w:rPr>
                            </w:pPr>
                            <w:hyperlink w:anchor="_Guidance_for_the" w:history="1">
                              <w:r w:rsidR="00BB061C" w:rsidRPr="002575EE">
                                <w:rPr>
                                  <w:rStyle w:val="Hyperlink"/>
                                  <w:bCs/>
                                  <w:color w:val="0000FF"/>
                                  <w:sz w:val="22"/>
                                  <w:szCs w:val="22"/>
                                </w:rPr>
                                <w:t>Guidance for Safeguarding Link Governors</w:t>
                              </w:r>
                            </w:hyperlink>
                          </w:p>
                          <w:p w14:paraId="543E0EB6" w14:textId="32D21F4E" w:rsidR="00AD1220" w:rsidRPr="002575EE" w:rsidRDefault="00000000" w:rsidP="00BB061C">
                            <w:pPr>
                              <w:tabs>
                                <w:tab w:val="right" w:pos="10206"/>
                              </w:tabs>
                              <w:spacing w:line="259" w:lineRule="auto"/>
                              <w:rPr>
                                <w:bCs/>
                                <w:color w:val="0000FF"/>
                                <w:sz w:val="22"/>
                                <w:szCs w:val="22"/>
                              </w:rPr>
                            </w:pPr>
                            <w:hyperlink w:anchor="_Guidance_for_the_1" w:history="1">
                              <w:r w:rsidR="00AD1220" w:rsidRPr="002575EE">
                                <w:rPr>
                                  <w:rStyle w:val="Hyperlink"/>
                                  <w:bCs/>
                                  <w:color w:val="0000FF"/>
                                  <w:sz w:val="22"/>
                                  <w:szCs w:val="22"/>
                                </w:rPr>
                                <w:t>Guidance for Health and Safety Link Governors</w:t>
                              </w:r>
                            </w:hyperlink>
                          </w:p>
                          <w:p w14:paraId="44619428" w14:textId="54431209" w:rsidR="00AD1220" w:rsidRPr="002022E6" w:rsidRDefault="00000000" w:rsidP="00BB061C">
                            <w:pPr>
                              <w:tabs>
                                <w:tab w:val="right" w:pos="10206"/>
                              </w:tabs>
                              <w:spacing w:line="259" w:lineRule="auto"/>
                              <w:rPr>
                                <w:bCs/>
                                <w:color w:val="0000FF"/>
                                <w:sz w:val="22"/>
                                <w:szCs w:val="22"/>
                              </w:rPr>
                            </w:pPr>
                            <w:hyperlink w:anchor="_Guidance_for_Monitoring_1" w:history="1">
                              <w:r w:rsidR="00AD1220" w:rsidRPr="002575EE">
                                <w:rPr>
                                  <w:rStyle w:val="Hyperlink"/>
                                  <w:bCs/>
                                  <w:color w:val="0000FF"/>
                                  <w:sz w:val="22"/>
                                  <w:szCs w:val="22"/>
                                </w:rPr>
                                <w:t>Guidance for Monitoring Pairs for Finance</w:t>
                              </w:r>
                            </w:hyperlink>
                          </w:p>
                          <w:p w14:paraId="3C74822E" w14:textId="2B20A2A9" w:rsidR="002022E6" w:rsidRPr="002022E6" w:rsidRDefault="002022E6" w:rsidP="002022E6">
                            <w:pPr>
                              <w:tabs>
                                <w:tab w:val="right" w:pos="10206"/>
                              </w:tabs>
                              <w:spacing w:before="120" w:line="259" w:lineRule="auto"/>
                              <w:rPr>
                                <w:b/>
                                <w:color w:val="4C4D4F"/>
                              </w:rPr>
                            </w:pPr>
                            <w:r w:rsidRPr="002022E6">
                              <w:rPr>
                                <w:b/>
                                <w:color w:val="4C4D4F"/>
                              </w:rPr>
                              <w:t>Terms of Reference for Panel Hearings</w:t>
                            </w:r>
                            <w:r w:rsidRPr="002022E6">
                              <w:rPr>
                                <w:b/>
                                <w:color w:val="4C4D4F"/>
                              </w:rPr>
                              <w:tab/>
                            </w:r>
                            <w:hyperlink w:anchor="_Terms_of_Reference_3" w:history="1">
                              <w:r w:rsidRPr="002022E6">
                                <w:rPr>
                                  <w:rStyle w:val="Hyperlink"/>
                                  <w:b/>
                                  <w:color w:val="0000FF"/>
                                </w:rPr>
                                <w:t>Section 3</w:t>
                              </w:r>
                            </w:hyperlink>
                          </w:p>
                          <w:p w14:paraId="5CB2FFD1" w14:textId="3B7C58E4" w:rsidR="002022E6" w:rsidRPr="002022E6" w:rsidRDefault="002022E6" w:rsidP="002022E6">
                            <w:pPr>
                              <w:tabs>
                                <w:tab w:val="right" w:pos="10206"/>
                              </w:tabs>
                              <w:spacing w:before="120" w:line="259" w:lineRule="auto"/>
                              <w:rPr>
                                <w:b/>
                                <w:color w:val="4C4D4F"/>
                              </w:rPr>
                            </w:pPr>
                            <w:r w:rsidRPr="002022E6">
                              <w:rPr>
                                <w:b/>
                                <w:color w:val="4C4D4F"/>
                              </w:rPr>
                              <w:t>Terms of Reference for Headteacher Performance Management</w:t>
                            </w:r>
                            <w:r w:rsidRPr="002022E6">
                              <w:rPr>
                                <w:b/>
                                <w:color w:val="4C4D4F"/>
                              </w:rPr>
                              <w:tab/>
                            </w:r>
                            <w:hyperlink w:anchor="_Terms_of_Reference_4" w:history="1">
                              <w:r w:rsidRPr="002022E6">
                                <w:rPr>
                                  <w:rStyle w:val="Hyperlink"/>
                                  <w:b/>
                                  <w:color w:val="0000FF"/>
                                </w:rPr>
                                <w:t>Section 4</w:t>
                              </w:r>
                            </w:hyperlink>
                          </w:p>
                          <w:p w14:paraId="5A0CDE59" w14:textId="0577859C" w:rsidR="002022E6" w:rsidRDefault="002022E6" w:rsidP="002022E6">
                            <w:pPr>
                              <w:tabs>
                                <w:tab w:val="right" w:pos="10206"/>
                              </w:tabs>
                              <w:spacing w:before="120" w:line="259" w:lineRule="auto"/>
                              <w:rPr>
                                <w:rStyle w:val="Hyperlink"/>
                                <w:b/>
                                <w:color w:val="0000FF"/>
                              </w:rPr>
                            </w:pPr>
                            <w:r w:rsidRPr="002022E6">
                              <w:rPr>
                                <w:b/>
                                <w:color w:val="4C4D4F"/>
                              </w:rPr>
                              <w:t>Delegation of Functions to the Headteacher</w:t>
                            </w:r>
                            <w:r w:rsidRPr="002022E6">
                              <w:rPr>
                                <w:b/>
                                <w:color w:val="4C4D4F"/>
                              </w:rPr>
                              <w:tab/>
                            </w:r>
                            <w:hyperlink w:anchor="_Delegation_of_Functions" w:history="1">
                              <w:r w:rsidRPr="002022E6">
                                <w:rPr>
                                  <w:rStyle w:val="Hyperlink"/>
                                  <w:b/>
                                  <w:color w:val="0000FF"/>
                                </w:rPr>
                                <w:t>Section 5</w:t>
                              </w:r>
                            </w:hyperlink>
                          </w:p>
                          <w:p w14:paraId="319778C9" w14:textId="1C0B8DF5" w:rsidR="002022E6" w:rsidRDefault="002022E6" w:rsidP="002022E6">
                            <w:pPr>
                              <w:tabs>
                                <w:tab w:val="right" w:pos="10206"/>
                              </w:tabs>
                              <w:spacing w:before="120" w:line="259" w:lineRule="auto"/>
                            </w:pPr>
                          </w:p>
                          <w:p w14:paraId="1B0197E8" w14:textId="77777777" w:rsidR="002022E6" w:rsidRDefault="002022E6" w:rsidP="002022E6">
                            <w:pPr>
                              <w:tabs>
                                <w:tab w:val="right" w:pos="10206"/>
                              </w:tabs>
                              <w:spacing w:before="120" w:line="259" w:lineRule="auto"/>
                            </w:pPr>
                          </w:p>
                          <w:p w14:paraId="272D4D70" w14:textId="77777777" w:rsidR="002022E6" w:rsidRDefault="002022E6" w:rsidP="002022E6"/>
                          <w:p w14:paraId="10009755" w14:textId="77777777" w:rsidR="002022E6" w:rsidRPr="00161A7F" w:rsidRDefault="002022E6" w:rsidP="002022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732AFE" id="_x0000_t202" coordsize="21600,21600" o:spt="202" path="m,l,21600r21600,l21600,xe">
                <v:stroke joinstyle="miter"/>
                <v:path gradientshapeok="t" o:connecttype="rect"/>
              </v:shapetype>
              <v:shape id="Text Box 10" o:spid="_x0000_s1026" type="#_x0000_t202" style="position:absolute;margin-left:-5.05pt;margin-top:0;width:526.35pt;height:612.75pt;z-index:251676672;visibility:visible;mso-wrap-style:square;mso-width-percent:0;mso-height-percent:0;mso-wrap-distance-left:9pt;mso-wrap-distance-top:28.35pt;mso-wrap-distance-right:9pt;mso-wrap-distance-bottom:56.7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" o:allowoverlap="f" filled="f" stroked="f" strokeweight=".5pt">
                <v:textbox>
                  <w:txbxContent>
                    <w:p w14:paraId="5E1AE521" w14:textId="71D1E978" w:rsidR="002022E6" w:rsidRPr="00146C18" w:rsidRDefault="002022E6" w:rsidP="002022E6">
                      <w:pPr>
                        <w:pStyle w:val="Heading1"/>
                        <w:rPr>
                          <w:sz w:val="28"/>
                          <w:szCs w:val="28"/>
                        </w:rPr>
                      </w:pPr>
                      <w:r w:rsidRPr="00146C18">
                        <w:rPr>
                          <w:sz w:val="28"/>
                          <w:szCs w:val="28"/>
                        </w:rPr>
                        <w:t>Contents</w:t>
                      </w:r>
                    </w:p>
                    <w:p w14:paraId="05AA1A42" w14:textId="7A5D33CF" w:rsidR="002022E6" w:rsidRDefault="002022E6" w:rsidP="002022E6">
                      <w:pPr>
                        <w:tabs>
                          <w:tab w:val="right" w:pos="10206"/>
                        </w:tabs>
                        <w:spacing w:before="120" w:line="259" w:lineRule="auto"/>
                        <w:rPr>
                          <w:b/>
                          <w:color w:val="0000FF"/>
                        </w:rPr>
                      </w:pPr>
                      <w:r w:rsidRPr="002022E6">
                        <w:rPr>
                          <w:b/>
                          <w:color w:val="4C4D4F"/>
                        </w:rPr>
                        <w:t>Terms of Reference</w:t>
                      </w:r>
                      <w:r w:rsidR="00143F77">
                        <w:rPr>
                          <w:b/>
                          <w:color w:val="4C4D4F"/>
                        </w:rPr>
                        <w:t xml:space="preserve"> for the Board</w:t>
                      </w:r>
                      <w:r w:rsidRPr="002022E6">
                        <w:rPr>
                          <w:b/>
                          <w:color w:val="4C4D4F"/>
                        </w:rPr>
                        <w:tab/>
                      </w:r>
                      <w:hyperlink w:anchor="_Terms_of_Reference" w:history="1">
                        <w:r w:rsidRPr="002022E6">
                          <w:rPr>
                            <w:rStyle w:val="Hyperlink"/>
                            <w:b/>
                            <w:color w:val="0000FF"/>
                          </w:rPr>
                          <w:t>Section 1</w:t>
                        </w:r>
                      </w:hyperlink>
                    </w:p>
                    <w:p w14:paraId="47594233" w14:textId="00A7B48D" w:rsidR="0000274F" w:rsidRPr="002575EE" w:rsidRDefault="00000000" w:rsidP="000B58F5">
                      <w:pPr>
                        <w:tabs>
                          <w:tab w:val="right" w:pos="10206"/>
                        </w:tabs>
                        <w:spacing w:line="259" w:lineRule="auto"/>
                        <w:rPr>
                          <w:bCs/>
                          <w:color w:val="0000FF"/>
                          <w:sz w:val="22"/>
                          <w:szCs w:val="22"/>
                        </w:rPr>
                      </w:pPr>
                      <w:hyperlink w:anchor="_Governing_Body_Operational" w:history="1">
                        <w:r w:rsidR="0014609A" w:rsidRPr="002575EE">
                          <w:rPr>
                            <w:rStyle w:val="Hyperlink"/>
                            <w:bCs/>
                            <w:color w:val="0000FF"/>
                            <w:sz w:val="22"/>
                            <w:szCs w:val="22"/>
                          </w:rPr>
                          <w:t>Governing Body Operational Business</w:t>
                        </w:r>
                      </w:hyperlink>
                    </w:p>
                    <w:p w14:paraId="3FEFAA7F" w14:textId="7D0C365F" w:rsidR="000B58F5" w:rsidRPr="002575EE" w:rsidRDefault="00000000" w:rsidP="000B58F5">
                      <w:pPr>
                        <w:tabs>
                          <w:tab w:val="right" w:pos="10206"/>
                        </w:tabs>
                        <w:spacing w:line="259" w:lineRule="auto"/>
                        <w:rPr>
                          <w:bCs/>
                          <w:color w:val="0000FF"/>
                          <w:sz w:val="22"/>
                          <w:szCs w:val="22"/>
                        </w:rPr>
                      </w:pPr>
                      <w:hyperlink w:anchor="_General" w:history="1">
                        <w:r w:rsidR="000B58F5" w:rsidRPr="002575EE">
                          <w:rPr>
                            <w:rStyle w:val="Hyperlink"/>
                            <w:bCs/>
                            <w:color w:val="0000FF"/>
                            <w:sz w:val="22"/>
                            <w:szCs w:val="22"/>
                          </w:rPr>
                          <w:t>General</w:t>
                        </w:r>
                      </w:hyperlink>
                    </w:p>
                    <w:p w14:paraId="0F63737A" w14:textId="3344D1A5" w:rsidR="000B58F5" w:rsidRPr="002575EE" w:rsidRDefault="00000000" w:rsidP="000B58F5">
                      <w:pPr>
                        <w:tabs>
                          <w:tab w:val="right" w:pos="10206"/>
                        </w:tabs>
                        <w:spacing w:line="259" w:lineRule="auto"/>
                        <w:rPr>
                          <w:bCs/>
                          <w:color w:val="0000FF"/>
                          <w:sz w:val="22"/>
                          <w:szCs w:val="22"/>
                        </w:rPr>
                      </w:pPr>
                      <w:hyperlink w:anchor="_Inclusion_and_Equality" w:history="1">
                        <w:r w:rsidR="000B58F5" w:rsidRPr="002575EE">
                          <w:rPr>
                            <w:rStyle w:val="Hyperlink"/>
                            <w:bCs/>
                            <w:color w:val="0000FF"/>
                            <w:sz w:val="22"/>
                            <w:szCs w:val="22"/>
                          </w:rPr>
                          <w:t>Inclusion and Equality</w:t>
                        </w:r>
                      </w:hyperlink>
                    </w:p>
                    <w:p w14:paraId="5AE2A74D" w14:textId="3A116464" w:rsidR="000B58F5" w:rsidRPr="002575EE" w:rsidRDefault="00000000" w:rsidP="000B58F5">
                      <w:pPr>
                        <w:tabs>
                          <w:tab w:val="right" w:pos="10206"/>
                        </w:tabs>
                        <w:spacing w:line="259" w:lineRule="auto"/>
                        <w:rPr>
                          <w:bCs/>
                          <w:color w:val="0000FF"/>
                          <w:sz w:val="22"/>
                          <w:szCs w:val="22"/>
                        </w:rPr>
                      </w:pPr>
                      <w:hyperlink w:anchor="_Safeguarding" w:history="1">
                        <w:r w:rsidR="000B58F5" w:rsidRPr="002575EE">
                          <w:rPr>
                            <w:rStyle w:val="Hyperlink"/>
                            <w:bCs/>
                            <w:color w:val="0000FF"/>
                            <w:sz w:val="22"/>
                            <w:szCs w:val="22"/>
                          </w:rPr>
                          <w:t>Safeguarding</w:t>
                        </w:r>
                      </w:hyperlink>
                    </w:p>
                    <w:p w14:paraId="04172CE6" w14:textId="502F881E" w:rsidR="000B58F5" w:rsidRPr="002575EE" w:rsidRDefault="00000000" w:rsidP="000B58F5">
                      <w:pPr>
                        <w:tabs>
                          <w:tab w:val="right" w:pos="10206"/>
                        </w:tabs>
                        <w:spacing w:line="259" w:lineRule="auto"/>
                        <w:rPr>
                          <w:bCs/>
                          <w:color w:val="0000FF"/>
                          <w:sz w:val="22"/>
                          <w:szCs w:val="22"/>
                        </w:rPr>
                      </w:pPr>
                      <w:hyperlink w:anchor="_Curriculum_and_Outcomes" w:history="1">
                        <w:r w:rsidR="0035584F" w:rsidRPr="002575EE">
                          <w:rPr>
                            <w:rStyle w:val="Hyperlink"/>
                            <w:bCs/>
                            <w:color w:val="0000FF"/>
                            <w:sz w:val="22"/>
                            <w:szCs w:val="22"/>
                          </w:rPr>
                          <w:t>Curriculum</w:t>
                        </w:r>
                        <w:r w:rsidR="002575EE" w:rsidRPr="002575EE">
                          <w:rPr>
                            <w:rStyle w:val="Hyperlink"/>
                            <w:bCs/>
                            <w:color w:val="0000FF"/>
                            <w:sz w:val="22"/>
                            <w:szCs w:val="22"/>
                          </w:rPr>
                          <w:t xml:space="preserve"> and Outcomes</w:t>
                        </w:r>
                      </w:hyperlink>
                    </w:p>
                    <w:p w14:paraId="5B9F75C8" w14:textId="584E63C6" w:rsidR="0035584F" w:rsidRPr="002575EE" w:rsidRDefault="00000000" w:rsidP="000B58F5">
                      <w:pPr>
                        <w:tabs>
                          <w:tab w:val="right" w:pos="10206"/>
                        </w:tabs>
                        <w:spacing w:line="259" w:lineRule="auto"/>
                        <w:rPr>
                          <w:bCs/>
                          <w:color w:val="0000FF"/>
                          <w:sz w:val="22"/>
                          <w:szCs w:val="22"/>
                        </w:rPr>
                      </w:pPr>
                      <w:hyperlink w:anchor="_Budget" w:history="1">
                        <w:r w:rsidR="0035584F" w:rsidRPr="002575EE">
                          <w:rPr>
                            <w:rStyle w:val="Hyperlink"/>
                            <w:bCs/>
                            <w:color w:val="0000FF"/>
                            <w:sz w:val="22"/>
                            <w:szCs w:val="22"/>
                          </w:rPr>
                          <w:t>Budget</w:t>
                        </w:r>
                      </w:hyperlink>
                    </w:p>
                    <w:p w14:paraId="583AC297" w14:textId="374D4BAD" w:rsidR="0035584F" w:rsidRPr="002575EE" w:rsidRDefault="00000000" w:rsidP="000B58F5">
                      <w:pPr>
                        <w:tabs>
                          <w:tab w:val="right" w:pos="10206"/>
                        </w:tabs>
                        <w:spacing w:line="259" w:lineRule="auto"/>
                        <w:rPr>
                          <w:bCs/>
                          <w:color w:val="0000FF"/>
                          <w:sz w:val="22"/>
                          <w:szCs w:val="22"/>
                        </w:rPr>
                      </w:pPr>
                      <w:hyperlink w:anchor="_Staffing,_Appraisal_and" w:history="1">
                        <w:r w:rsidR="0035584F" w:rsidRPr="002575EE">
                          <w:rPr>
                            <w:rStyle w:val="Hyperlink"/>
                            <w:bCs/>
                            <w:color w:val="0000FF"/>
                            <w:sz w:val="22"/>
                            <w:szCs w:val="22"/>
                          </w:rPr>
                          <w:t>Staffing, Appraisal and Performance Management</w:t>
                        </w:r>
                      </w:hyperlink>
                    </w:p>
                    <w:p w14:paraId="306A391B" w14:textId="06C74C49" w:rsidR="0035584F" w:rsidRPr="002575EE" w:rsidRDefault="00000000" w:rsidP="000B58F5">
                      <w:pPr>
                        <w:tabs>
                          <w:tab w:val="right" w:pos="10206"/>
                        </w:tabs>
                        <w:spacing w:line="259" w:lineRule="auto"/>
                        <w:rPr>
                          <w:bCs/>
                          <w:color w:val="0000FF"/>
                          <w:sz w:val="22"/>
                          <w:szCs w:val="22"/>
                        </w:rPr>
                      </w:pPr>
                      <w:hyperlink w:anchor="_Discipline/Suspension_and_Exclusion" w:history="1">
                        <w:r w:rsidR="0035584F" w:rsidRPr="002575EE">
                          <w:rPr>
                            <w:rStyle w:val="Hyperlink"/>
                            <w:bCs/>
                            <w:color w:val="0000FF"/>
                            <w:sz w:val="22"/>
                            <w:szCs w:val="22"/>
                          </w:rPr>
                          <w:t>Discipline/Suspension and Exclusion</w:t>
                        </w:r>
                      </w:hyperlink>
                    </w:p>
                    <w:p w14:paraId="2571A71D" w14:textId="0E4A565C" w:rsidR="0035584F" w:rsidRPr="002575EE" w:rsidRDefault="00000000" w:rsidP="000B58F5">
                      <w:pPr>
                        <w:tabs>
                          <w:tab w:val="right" w:pos="10206"/>
                        </w:tabs>
                        <w:spacing w:line="259" w:lineRule="auto"/>
                        <w:rPr>
                          <w:bCs/>
                          <w:color w:val="0000FF"/>
                          <w:sz w:val="22"/>
                          <w:szCs w:val="22"/>
                        </w:rPr>
                      </w:pPr>
                      <w:hyperlink w:anchor="_Premises_and_Insurance" w:history="1">
                        <w:r w:rsidR="00B65A2D" w:rsidRPr="002575EE">
                          <w:rPr>
                            <w:rStyle w:val="Hyperlink"/>
                            <w:bCs/>
                            <w:color w:val="0000FF"/>
                            <w:sz w:val="22"/>
                            <w:szCs w:val="22"/>
                          </w:rPr>
                          <w:t>Premises and Insurance</w:t>
                        </w:r>
                      </w:hyperlink>
                    </w:p>
                    <w:p w14:paraId="6975B00B" w14:textId="23C53B8F" w:rsidR="00B65A2D" w:rsidRPr="002575EE" w:rsidRDefault="00000000" w:rsidP="000B58F5">
                      <w:pPr>
                        <w:tabs>
                          <w:tab w:val="right" w:pos="10206"/>
                        </w:tabs>
                        <w:spacing w:line="259" w:lineRule="auto"/>
                        <w:rPr>
                          <w:bCs/>
                          <w:color w:val="0000FF"/>
                          <w:sz w:val="22"/>
                          <w:szCs w:val="22"/>
                        </w:rPr>
                      </w:pPr>
                      <w:hyperlink w:anchor="_Health_and_Safety" w:history="1">
                        <w:r w:rsidR="00B65A2D" w:rsidRPr="002575EE">
                          <w:rPr>
                            <w:rStyle w:val="Hyperlink"/>
                            <w:bCs/>
                            <w:color w:val="0000FF"/>
                            <w:sz w:val="22"/>
                            <w:szCs w:val="22"/>
                          </w:rPr>
                          <w:t>Health and Safety</w:t>
                        </w:r>
                      </w:hyperlink>
                    </w:p>
                    <w:p w14:paraId="42CFDA53" w14:textId="2ADBBB6E" w:rsidR="00B65A2D" w:rsidRPr="002575EE" w:rsidRDefault="00000000" w:rsidP="000B58F5">
                      <w:pPr>
                        <w:tabs>
                          <w:tab w:val="right" w:pos="10206"/>
                        </w:tabs>
                        <w:spacing w:line="259" w:lineRule="auto"/>
                        <w:rPr>
                          <w:bCs/>
                          <w:color w:val="0000FF"/>
                          <w:sz w:val="22"/>
                          <w:szCs w:val="22"/>
                        </w:rPr>
                      </w:pPr>
                      <w:hyperlink w:anchor="_Admissions" w:history="1">
                        <w:r w:rsidR="00B65A2D" w:rsidRPr="002575EE">
                          <w:rPr>
                            <w:rStyle w:val="Hyperlink"/>
                            <w:bCs/>
                            <w:color w:val="0000FF"/>
                            <w:sz w:val="22"/>
                            <w:szCs w:val="22"/>
                          </w:rPr>
                          <w:t>Admissions</w:t>
                        </w:r>
                      </w:hyperlink>
                    </w:p>
                    <w:p w14:paraId="0AC49B25" w14:textId="423B359B" w:rsidR="00B65A2D" w:rsidRPr="002575EE" w:rsidRDefault="00000000" w:rsidP="000B58F5">
                      <w:pPr>
                        <w:tabs>
                          <w:tab w:val="right" w:pos="10206"/>
                        </w:tabs>
                        <w:spacing w:line="259" w:lineRule="auto"/>
                        <w:rPr>
                          <w:bCs/>
                          <w:color w:val="0000FF"/>
                          <w:sz w:val="22"/>
                          <w:szCs w:val="22"/>
                        </w:rPr>
                      </w:pPr>
                      <w:hyperlink w:anchor="_Collective_Worship" w:history="1">
                        <w:r w:rsidR="00BB061C" w:rsidRPr="002575EE">
                          <w:rPr>
                            <w:rStyle w:val="Hyperlink"/>
                            <w:bCs/>
                            <w:color w:val="0000FF"/>
                            <w:sz w:val="22"/>
                            <w:szCs w:val="22"/>
                          </w:rPr>
                          <w:t>Collective Worship</w:t>
                        </w:r>
                      </w:hyperlink>
                    </w:p>
                    <w:p w14:paraId="5796A16D" w14:textId="11193364" w:rsidR="00BB061C" w:rsidRPr="002575EE" w:rsidRDefault="00000000" w:rsidP="000B58F5">
                      <w:pPr>
                        <w:tabs>
                          <w:tab w:val="right" w:pos="10206"/>
                        </w:tabs>
                        <w:spacing w:line="259" w:lineRule="auto"/>
                        <w:rPr>
                          <w:bCs/>
                          <w:color w:val="0000FF"/>
                          <w:sz w:val="22"/>
                          <w:szCs w:val="22"/>
                        </w:rPr>
                      </w:pPr>
                      <w:hyperlink w:anchor="_School_Organisation" w:history="1">
                        <w:r w:rsidR="00BB061C" w:rsidRPr="002575EE">
                          <w:rPr>
                            <w:rStyle w:val="Hyperlink"/>
                            <w:bCs/>
                            <w:color w:val="0000FF"/>
                            <w:sz w:val="22"/>
                            <w:szCs w:val="22"/>
                          </w:rPr>
                          <w:t>School Organisation</w:t>
                        </w:r>
                      </w:hyperlink>
                    </w:p>
                    <w:p w14:paraId="1CC7EF8D" w14:textId="6D56E570" w:rsidR="00BB061C" w:rsidRPr="002575EE" w:rsidRDefault="00000000" w:rsidP="000B58F5">
                      <w:pPr>
                        <w:tabs>
                          <w:tab w:val="right" w:pos="10206"/>
                        </w:tabs>
                        <w:spacing w:line="259" w:lineRule="auto"/>
                        <w:rPr>
                          <w:bCs/>
                          <w:color w:val="0000FF"/>
                          <w:sz w:val="22"/>
                          <w:szCs w:val="22"/>
                        </w:rPr>
                      </w:pPr>
                      <w:hyperlink w:anchor="_Information_for_Parents" w:history="1">
                        <w:r w:rsidR="00BB061C" w:rsidRPr="002575EE">
                          <w:rPr>
                            <w:rStyle w:val="Hyperlink"/>
                            <w:bCs/>
                            <w:color w:val="0000FF"/>
                            <w:sz w:val="22"/>
                            <w:szCs w:val="22"/>
                          </w:rPr>
                          <w:t>Information for Parents</w:t>
                        </w:r>
                      </w:hyperlink>
                    </w:p>
                    <w:p w14:paraId="723EBEAB" w14:textId="47F99739" w:rsidR="00BB061C" w:rsidRPr="002575EE" w:rsidRDefault="00000000" w:rsidP="000B58F5">
                      <w:pPr>
                        <w:tabs>
                          <w:tab w:val="right" w:pos="10206"/>
                        </w:tabs>
                        <w:spacing w:line="259" w:lineRule="auto"/>
                        <w:rPr>
                          <w:bCs/>
                          <w:color w:val="0000FF"/>
                          <w:sz w:val="22"/>
                          <w:szCs w:val="22"/>
                        </w:rPr>
                      </w:pPr>
                      <w:hyperlink w:anchor="_Collaborations_and_Consideration" w:history="1">
                        <w:r w:rsidR="00BB061C" w:rsidRPr="002575EE">
                          <w:rPr>
                            <w:rStyle w:val="Hyperlink"/>
                            <w:bCs/>
                            <w:color w:val="0000FF"/>
                            <w:sz w:val="22"/>
                            <w:szCs w:val="22"/>
                          </w:rPr>
                          <w:t>Collaborations and Consideration of Federation and Academisation</w:t>
                        </w:r>
                      </w:hyperlink>
                    </w:p>
                    <w:p w14:paraId="4826D8DA" w14:textId="0048C0EB" w:rsidR="00047022" w:rsidRPr="002022E6" w:rsidRDefault="00000000" w:rsidP="00BB061C">
                      <w:pPr>
                        <w:tabs>
                          <w:tab w:val="right" w:pos="10206"/>
                        </w:tabs>
                        <w:spacing w:line="259" w:lineRule="auto"/>
                        <w:rPr>
                          <w:bCs/>
                          <w:color w:val="0000FF"/>
                          <w:sz w:val="22"/>
                          <w:szCs w:val="22"/>
                        </w:rPr>
                      </w:pPr>
                      <w:hyperlink w:anchor="_Extended_Services" w:history="1">
                        <w:r w:rsidR="00BB061C" w:rsidRPr="002575EE">
                          <w:rPr>
                            <w:rStyle w:val="Hyperlink"/>
                            <w:bCs/>
                            <w:color w:val="0000FF"/>
                            <w:sz w:val="22"/>
                            <w:szCs w:val="22"/>
                          </w:rPr>
                          <w:t>Extended Services</w:t>
                        </w:r>
                      </w:hyperlink>
                    </w:p>
                    <w:p w14:paraId="69BE1690" w14:textId="564FA79D" w:rsidR="002022E6" w:rsidRDefault="002022E6" w:rsidP="002022E6">
                      <w:pPr>
                        <w:tabs>
                          <w:tab w:val="right" w:pos="10206"/>
                        </w:tabs>
                        <w:spacing w:before="120" w:line="259" w:lineRule="auto"/>
                        <w:rPr>
                          <w:b/>
                          <w:color w:val="4C4D4F"/>
                        </w:rPr>
                      </w:pPr>
                      <w:r w:rsidRPr="002022E6">
                        <w:rPr>
                          <w:b/>
                          <w:color w:val="4C4D4F"/>
                        </w:rPr>
                        <w:t xml:space="preserve">Terms of Reference for Individual </w:t>
                      </w:r>
                      <w:proofErr w:type="spellStart"/>
                      <w:r w:rsidRPr="002022E6">
                        <w:rPr>
                          <w:b/>
                          <w:color w:val="4C4D4F"/>
                        </w:rPr>
                        <w:t>Delgated</w:t>
                      </w:r>
                      <w:proofErr w:type="spellEnd"/>
                      <w:r w:rsidRPr="002022E6">
                        <w:rPr>
                          <w:b/>
                          <w:color w:val="4C4D4F"/>
                        </w:rPr>
                        <w:t xml:space="preserve"> Governors</w:t>
                      </w:r>
                      <w:r w:rsidRPr="002022E6">
                        <w:rPr>
                          <w:b/>
                          <w:color w:val="4C4D4F"/>
                        </w:rPr>
                        <w:tab/>
                      </w:r>
                      <w:hyperlink w:anchor="_Terms_of_Reference_2" w:history="1">
                        <w:r w:rsidRPr="002022E6">
                          <w:rPr>
                            <w:rStyle w:val="Hyperlink"/>
                            <w:b/>
                            <w:color w:val="0000FF"/>
                          </w:rPr>
                          <w:t>Section 2</w:t>
                        </w:r>
                      </w:hyperlink>
                    </w:p>
                    <w:p w14:paraId="54327564" w14:textId="076976F9" w:rsidR="0000274F" w:rsidRPr="002575EE" w:rsidRDefault="00000000" w:rsidP="00BB061C">
                      <w:pPr>
                        <w:tabs>
                          <w:tab w:val="right" w:pos="10206"/>
                        </w:tabs>
                        <w:spacing w:line="259" w:lineRule="auto"/>
                        <w:rPr>
                          <w:bCs/>
                          <w:color w:val="0000FF"/>
                          <w:sz w:val="22"/>
                          <w:szCs w:val="22"/>
                        </w:rPr>
                      </w:pPr>
                      <w:hyperlink w:anchor="_Guidance_for_Monitoring" w:history="1">
                        <w:r w:rsidR="00BB061C" w:rsidRPr="002575EE">
                          <w:rPr>
                            <w:rStyle w:val="Hyperlink"/>
                            <w:bCs/>
                            <w:color w:val="0000FF"/>
                            <w:sz w:val="22"/>
                            <w:szCs w:val="22"/>
                          </w:rPr>
                          <w:t>Guidance for Monitoring Pairs for SIP Priorities/Curriculum</w:t>
                        </w:r>
                      </w:hyperlink>
                    </w:p>
                    <w:p w14:paraId="11015A91" w14:textId="753E6189" w:rsidR="00BB061C" w:rsidRPr="002575EE" w:rsidRDefault="00000000" w:rsidP="00BB061C">
                      <w:pPr>
                        <w:tabs>
                          <w:tab w:val="right" w:pos="10206"/>
                        </w:tabs>
                        <w:spacing w:line="259" w:lineRule="auto"/>
                        <w:rPr>
                          <w:bCs/>
                          <w:color w:val="0000FF"/>
                          <w:sz w:val="22"/>
                          <w:szCs w:val="22"/>
                        </w:rPr>
                      </w:pPr>
                      <w:hyperlink w:anchor="_Guidance_SEND_Link" w:history="1">
                        <w:r w:rsidR="00BB061C" w:rsidRPr="002575EE">
                          <w:rPr>
                            <w:rStyle w:val="Hyperlink"/>
                            <w:bCs/>
                            <w:color w:val="0000FF"/>
                            <w:sz w:val="22"/>
                            <w:szCs w:val="22"/>
                          </w:rPr>
                          <w:t>Guidance for SEND Link Governors</w:t>
                        </w:r>
                      </w:hyperlink>
                    </w:p>
                    <w:p w14:paraId="4B19B4BC" w14:textId="14DDB81A" w:rsidR="00BB061C" w:rsidRPr="002575EE" w:rsidRDefault="00000000" w:rsidP="00BB061C">
                      <w:pPr>
                        <w:tabs>
                          <w:tab w:val="right" w:pos="10206"/>
                        </w:tabs>
                        <w:spacing w:line="259" w:lineRule="auto"/>
                        <w:rPr>
                          <w:bCs/>
                          <w:color w:val="0000FF"/>
                          <w:sz w:val="22"/>
                          <w:szCs w:val="22"/>
                        </w:rPr>
                      </w:pPr>
                      <w:hyperlink w:anchor="_Guidance_for_the" w:history="1">
                        <w:r w:rsidR="00BB061C" w:rsidRPr="002575EE">
                          <w:rPr>
                            <w:rStyle w:val="Hyperlink"/>
                            <w:bCs/>
                            <w:color w:val="0000FF"/>
                            <w:sz w:val="22"/>
                            <w:szCs w:val="22"/>
                          </w:rPr>
                          <w:t>Guidance for Safeguarding Link Governors</w:t>
                        </w:r>
                      </w:hyperlink>
                    </w:p>
                    <w:p w14:paraId="543E0EB6" w14:textId="32D21F4E" w:rsidR="00AD1220" w:rsidRPr="002575EE" w:rsidRDefault="00000000" w:rsidP="00BB061C">
                      <w:pPr>
                        <w:tabs>
                          <w:tab w:val="right" w:pos="10206"/>
                        </w:tabs>
                        <w:spacing w:line="259" w:lineRule="auto"/>
                        <w:rPr>
                          <w:bCs/>
                          <w:color w:val="0000FF"/>
                          <w:sz w:val="22"/>
                          <w:szCs w:val="22"/>
                        </w:rPr>
                      </w:pPr>
                      <w:hyperlink w:anchor="_Guidance_for_the_1" w:history="1">
                        <w:r w:rsidR="00AD1220" w:rsidRPr="002575EE">
                          <w:rPr>
                            <w:rStyle w:val="Hyperlink"/>
                            <w:bCs/>
                            <w:color w:val="0000FF"/>
                            <w:sz w:val="22"/>
                            <w:szCs w:val="22"/>
                          </w:rPr>
                          <w:t>Guidance for Health and Safety Link Governors</w:t>
                        </w:r>
                      </w:hyperlink>
                    </w:p>
                    <w:p w14:paraId="44619428" w14:textId="54431209" w:rsidR="00AD1220" w:rsidRPr="002022E6" w:rsidRDefault="00000000" w:rsidP="00BB061C">
                      <w:pPr>
                        <w:tabs>
                          <w:tab w:val="right" w:pos="10206"/>
                        </w:tabs>
                        <w:spacing w:line="259" w:lineRule="auto"/>
                        <w:rPr>
                          <w:bCs/>
                          <w:color w:val="0000FF"/>
                          <w:sz w:val="22"/>
                          <w:szCs w:val="22"/>
                        </w:rPr>
                      </w:pPr>
                      <w:hyperlink w:anchor="_Guidance_for_Monitoring_1" w:history="1">
                        <w:r w:rsidR="00AD1220" w:rsidRPr="002575EE">
                          <w:rPr>
                            <w:rStyle w:val="Hyperlink"/>
                            <w:bCs/>
                            <w:color w:val="0000FF"/>
                            <w:sz w:val="22"/>
                            <w:szCs w:val="22"/>
                          </w:rPr>
                          <w:t>Guidance for Monitoring Pairs for Finance</w:t>
                        </w:r>
                      </w:hyperlink>
                    </w:p>
                    <w:p w14:paraId="3C74822E" w14:textId="2B20A2A9" w:rsidR="002022E6" w:rsidRPr="002022E6" w:rsidRDefault="002022E6" w:rsidP="002022E6">
                      <w:pPr>
                        <w:tabs>
                          <w:tab w:val="right" w:pos="10206"/>
                        </w:tabs>
                        <w:spacing w:before="120" w:line="259" w:lineRule="auto"/>
                        <w:rPr>
                          <w:b/>
                          <w:color w:val="4C4D4F"/>
                        </w:rPr>
                      </w:pPr>
                      <w:r w:rsidRPr="002022E6">
                        <w:rPr>
                          <w:b/>
                          <w:color w:val="4C4D4F"/>
                        </w:rPr>
                        <w:t>Terms of Reference for Panel Hearings</w:t>
                      </w:r>
                      <w:r w:rsidRPr="002022E6">
                        <w:rPr>
                          <w:b/>
                          <w:color w:val="4C4D4F"/>
                        </w:rPr>
                        <w:tab/>
                      </w:r>
                      <w:hyperlink w:anchor="_Terms_of_Reference_3" w:history="1">
                        <w:r w:rsidRPr="002022E6">
                          <w:rPr>
                            <w:rStyle w:val="Hyperlink"/>
                            <w:b/>
                            <w:color w:val="0000FF"/>
                          </w:rPr>
                          <w:t>Section 3</w:t>
                        </w:r>
                      </w:hyperlink>
                    </w:p>
                    <w:p w14:paraId="5CB2FFD1" w14:textId="3B7C58E4" w:rsidR="002022E6" w:rsidRPr="002022E6" w:rsidRDefault="002022E6" w:rsidP="002022E6">
                      <w:pPr>
                        <w:tabs>
                          <w:tab w:val="right" w:pos="10206"/>
                        </w:tabs>
                        <w:spacing w:before="120" w:line="259" w:lineRule="auto"/>
                        <w:rPr>
                          <w:b/>
                          <w:color w:val="4C4D4F"/>
                        </w:rPr>
                      </w:pPr>
                      <w:r w:rsidRPr="002022E6">
                        <w:rPr>
                          <w:b/>
                          <w:color w:val="4C4D4F"/>
                        </w:rPr>
                        <w:t>Terms of Reference for Headteacher Performance Management</w:t>
                      </w:r>
                      <w:r w:rsidRPr="002022E6">
                        <w:rPr>
                          <w:b/>
                          <w:color w:val="4C4D4F"/>
                        </w:rPr>
                        <w:tab/>
                      </w:r>
                      <w:hyperlink w:anchor="_Terms_of_Reference_4" w:history="1">
                        <w:r w:rsidRPr="002022E6">
                          <w:rPr>
                            <w:rStyle w:val="Hyperlink"/>
                            <w:b/>
                            <w:color w:val="0000FF"/>
                          </w:rPr>
                          <w:t>Section 4</w:t>
                        </w:r>
                      </w:hyperlink>
                    </w:p>
                    <w:p w14:paraId="5A0CDE59" w14:textId="0577859C" w:rsidR="002022E6" w:rsidRDefault="002022E6" w:rsidP="002022E6">
                      <w:pPr>
                        <w:tabs>
                          <w:tab w:val="right" w:pos="10206"/>
                        </w:tabs>
                        <w:spacing w:before="120" w:line="259" w:lineRule="auto"/>
                        <w:rPr>
                          <w:rStyle w:val="Hyperlink"/>
                          <w:b/>
                          <w:color w:val="0000FF"/>
                        </w:rPr>
                      </w:pPr>
                      <w:r w:rsidRPr="002022E6">
                        <w:rPr>
                          <w:b/>
                          <w:color w:val="4C4D4F"/>
                        </w:rPr>
                        <w:t>Delegation of Functions to the Headteacher</w:t>
                      </w:r>
                      <w:r w:rsidRPr="002022E6">
                        <w:rPr>
                          <w:b/>
                          <w:color w:val="4C4D4F"/>
                        </w:rPr>
                        <w:tab/>
                      </w:r>
                      <w:hyperlink w:anchor="_Delegation_of_Functions" w:history="1">
                        <w:r w:rsidRPr="002022E6">
                          <w:rPr>
                            <w:rStyle w:val="Hyperlink"/>
                            <w:b/>
                            <w:color w:val="0000FF"/>
                          </w:rPr>
                          <w:t>Section 5</w:t>
                        </w:r>
                      </w:hyperlink>
                    </w:p>
                    <w:p w14:paraId="319778C9" w14:textId="1C0B8DF5" w:rsidR="002022E6" w:rsidRDefault="002022E6" w:rsidP="002022E6">
                      <w:pPr>
                        <w:tabs>
                          <w:tab w:val="right" w:pos="10206"/>
                        </w:tabs>
                        <w:spacing w:before="120" w:line="259" w:lineRule="auto"/>
                      </w:pPr>
                    </w:p>
                    <w:p w14:paraId="1B0197E8" w14:textId="77777777" w:rsidR="002022E6" w:rsidRDefault="002022E6" w:rsidP="002022E6">
                      <w:pPr>
                        <w:tabs>
                          <w:tab w:val="right" w:pos="10206"/>
                        </w:tabs>
                        <w:spacing w:before="120" w:line="259" w:lineRule="auto"/>
                      </w:pPr>
                    </w:p>
                    <w:p w14:paraId="272D4D70" w14:textId="77777777" w:rsidR="002022E6" w:rsidRDefault="002022E6" w:rsidP="002022E6"/>
                    <w:p w14:paraId="10009755" w14:textId="77777777" w:rsidR="002022E6" w:rsidRPr="00161A7F" w:rsidRDefault="002022E6" w:rsidP="002022E6"/>
                  </w:txbxContent>
                </v:textbox>
                <w10:wrap type="topAndBottom"/>
              </v:shape>
            </w:pict>
          </mc:Fallback>
        </mc:AlternateContent>
      </w:r>
    </w:p>
    <w:p w14:paraId="76F7F1CA" w14:textId="224C6E43" w:rsidR="006D0097" w:rsidRDefault="006D0097" w:rsidP="006D0097">
      <w:pPr>
        <w:rPr>
          <w:szCs w:val="28"/>
        </w:rPr>
        <w:sectPr w:rsidR="006D0097" w:rsidSect="007D5AC2">
          <w:footerReference w:type="even" r:id="rId12"/>
          <w:headerReference w:type="first" r:id="rId13"/>
          <w:footerReference w:type="first" r:id="rId14"/>
          <w:pgSz w:w="11900" w:h="16840"/>
          <w:pgMar w:top="1440" w:right="851" w:bottom="1440" w:left="851" w:header="1411" w:footer="720" w:gutter="0"/>
          <w:pgNumType w:start="1"/>
          <w:cols w:space="720"/>
          <w:titlePg/>
          <w:docGrid w:linePitch="360"/>
        </w:sectPr>
      </w:pPr>
    </w:p>
    <w:p w14:paraId="6A68AB11" w14:textId="3AD19238" w:rsidR="000A5541" w:rsidRDefault="00095E60" w:rsidP="001A1BD7">
      <w:pPr>
        <w:pStyle w:val="Heading1"/>
        <w:spacing w:after="120"/>
        <w:rPr>
          <w:sz w:val="28"/>
          <w:szCs w:val="28"/>
        </w:rPr>
      </w:pPr>
      <w:bookmarkStart w:id="0" w:name="_Terms_of_Reference"/>
      <w:bookmarkEnd w:id="0"/>
      <w:r>
        <w:rPr>
          <w:sz w:val="28"/>
          <w:szCs w:val="28"/>
        </w:rPr>
        <w:lastRenderedPageBreak/>
        <w:t xml:space="preserve">Terms of </w:t>
      </w:r>
      <w:r w:rsidR="002050AD">
        <w:rPr>
          <w:sz w:val="28"/>
          <w:szCs w:val="28"/>
        </w:rPr>
        <w:t xml:space="preserve">Reference for </w:t>
      </w:r>
      <w:r w:rsidR="00472D5E">
        <w:rPr>
          <w:sz w:val="28"/>
          <w:szCs w:val="28"/>
        </w:rPr>
        <w:t>Harcourt Primary School Governing Board</w:t>
      </w:r>
    </w:p>
    <w:p w14:paraId="306283A4" w14:textId="7E1A69B9" w:rsidR="00695BA5" w:rsidRPr="00695BA5" w:rsidRDefault="00695BA5" w:rsidP="009A3908">
      <w:pPr>
        <w:spacing w:after="120" w:line="259" w:lineRule="auto"/>
        <w:rPr>
          <w:rFonts w:eastAsia="Calibri" w:cs="Arial"/>
          <w:sz w:val="22"/>
          <w:szCs w:val="22"/>
        </w:rPr>
      </w:pPr>
      <w:r w:rsidRPr="00695BA5">
        <w:rPr>
          <w:rFonts w:eastAsia="Calibri" w:cs="Arial"/>
          <w:sz w:val="22"/>
          <w:szCs w:val="22"/>
        </w:rPr>
        <w:t xml:space="preserve">The purpose of governance is to provide confident, strategic leadership and to create robust accountability, oversight, and assurance for educational and financial performance. The board has resolved to conduct </w:t>
      </w:r>
      <w:r w:rsidRPr="00695BA5">
        <w:rPr>
          <w:rFonts w:eastAsia="Calibri" w:cs="Arial"/>
          <w:bCs/>
          <w:i/>
          <w:iCs/>
          <w:sz w:val="22"/>
          <w:szCs w:val="22"/>
        </w:rPr>
        <w:t>all</w:t>
      </w:r>
      <w:r w:rsidRPr="00695BA5">
        <w:rPr>
          <w:rFonts w:eastAsia="Calibri" w:cs="Arial"/>
          <w:bCs/>
          <w:sz w:val="22"/>
          <w:szCs w:val="22"/>
        </w:rPr>
        <w:t xml:space="preserve"> </w:t>
      </w:r>
      <w:r w:rsidRPr="00695BA5">
        <w:rPr>
          <w:rFonts w:eastAsia="Calibri" w:cs="Arial"/>
          <w:sz w:val="22"/>
          <w:szCs w:val="22"/>
        </w:rPr>
        <w:t xml:space="preserve">its business as a board, and to work collectively without committees. </w:t>
      </w:r>
    </w:p>
    <w:p w14:paraId="4E60FBF3" w14:textId="77777777" w:rsidR="00695BA5" w:rsidRPr="00C22B71" w:rsidRDefault="00695BA5" w:rsidP="009A3908">
      <w:pPr>
        <w:spacing w:line="259" w:lineRule="auto"/>
        <w:rPr>
          <w:rFonts w:eastAsia="Calibri" w:cs="Arial"/>
          <w:sz w:val="22"/>
          <w:szCs w:val="22"/>
        </w:rPr>
      </w:pPr>
      <w:r w:rsidRPr="00C22B71">
        <w:rPr>
          <w:rFonts w:eastAsia="Calibri" w:cs="Arial"/>
          <w:sz w:val="22"/>
          <w:szCs w:val="22"/>
        </w:rPr>
        <w:t>The board will appoint the DfE identified individual delegated governor roles of:</w:t>
      </w:r>
    </w:p>
    <w:p w14:paraId="79AE7D27" w14:textId="6BCB3F64" w:rsidR="00695BA5" w:rsidRPr="00C22B71" w:rsidRDefault="00187E8A">
      <w:pPr>
        <w:pStyle w:val="ListParagraph"/>
        <w:numPr>
          <w:ilvl w:val="0"/>
          <w:numId w:val="1"/>
        </w:numPr>
        <w:spacing w:line="259" w:lineRule="auto"/>
        <w:rPr>
          <w:rFonts w:eastAsia="Calibri" w:cs="Arial"/>
          <w:sz w:val="22"/>
          <w:szCs w:val="22"/>
        </w:rPr>
      </w:pPr>
      <w:r w:rsidRPr="00C22B71">
        <w:rPr>
          <w:rFonts w:eastAsia="Calibri" w:cs="Arial"/>
          <w:sz w:val="22"/>
          <w:szCs w:val="22"/>
        </w:rPr>
        <w:t>S</w:t>
      </w:r>
      <w:r w:rsidR="00695BA5" w:rsidRPr="00C22B71">
        <w:rPr>
          <w:rFonts w:eastAsia="Calibri" w:cs="Arial"/>
          <w:sz w:val="22"/>
          <w:szCs w:val="22"/>
        </w:rPr>
        <w:t>afeguarding</w:t>
      </w:r>
      <w:r>
        <w:rPr>
          <w:rFonts w:eastAsia="Calibri" w:cs="Arial"/>
          <w:sz w:val="22"/>
          <w:szCs w:val="22"/>
        </w:rPr>
        <w:t>, which includes online safety</w:t>
      </w:r>
      <w:r w:rsidR="00695BA5" w:rsidRPr="00C22B71">
        <w:rPr>
          <w:rFonts w:eastAsia="Calibri" w:cs="Arial"/>
          <w:sz w:val="22"/>
          <w:szCs w:val="22"/>
        </w:rPr>
        <w:t xml:space="preserve">; </w:t>
      </w:r>
    </w:p>
    <w:p w14:paraId="5D0782C7" w14:textId="3DD01846" w:rsidR="00695BA5" w:rsidRPr="00472D5E" w:rsidRDefault="00695BA5">
      <w:pPr>
        <w:pStyle w:val="ListParagraph"/>
        <w:numPr>
          <w:ilvl w:val="0"/>
          <w:numId w:val="1"/>
        </w:numPr>
        <w:spacing w:line="259" w:lineRule="auto"/>
        <w:rPr>
          <w:rFonts w:eastAsia="Calibri" w:cs="Arial"/>
          <w:sz w:val="22"/>
          <w:szCs w:val="22"/>
        </w:rPr>
      </w:pPr>
      <w:r w:rsidRPr="00C22B71">
        <w:rPr>
          <w:rFonts w:eastAsia="Calibri" w:cs="Arial"/>
          <w:sz w:val="22"/>
          <w:szCs w:val="22"/>
        </w:rPr>
        <w:t>SEND</w:t>
      </w:r>
    </w:p>
    <w:p w14:paraId="630217A2" w14:textId="77777777" w:rsidR="00695BA5" w:rsidRPr="00C22B71" w:rsidRDefault="00695BA5" w:rsidP="00C22B71">
      <w:pPr>
        <w:spacing w:before="120" w:line="259" w:lineRule="auto"/>
        <w:rPr>
          <w:rFonts w:eastAsia="Calibri" w:cs="Arial"/>
          <w:sz w:val="22"/>
          <w:szCs w:val="22"/>
        </w:rPr>
      </w:pPr>
      <w:r w:rsidRPr="00C22B71">
        <w:rPr>
          <w:rFonts w:eastAsia="Calibri" w:cs="Arial"/>
          <w:sz w:val="22"/>
          <w:szCs w:val="22"/>
        </w:rPr>
        <w:t xml:space="preserve">Your Local Authority may require the board to also appoint delegated governors for: </w:t>
      </w:r>
    </w:p>
    <w:p w14:paraId="6251953D" w14:textId="77777777" w:rsidR="00695BA5" w:rsidRPr="00C22B71" w:rsidRDefault="00695BA5">
      <w:pPr>
        <w:pStyle w:val="ListParagraph"/>
        <w:numPr>
          <w:ilvl w:val="0"/>
          <w:numId w:val="1"/>
        </w:numPr>
        <w:spacing w:line="259" w:lineRule="auto"/>
        <w:rPr>
          <w:rFonts w:eastAsia="Calibri" w:cs="Arial"/>
          <w:sz w:val="22"/>
          <w:szCs w:val="22"/>
        </w:rPr>
      </w:pPr>
      <w:r w:rsidRPr="00C22B71">
        <w:rPr>
          <w:rFonts w:eastAsia="Calibri" w:cs="Arial"/>
          <w:sz w:val="22"/>
          <w:szCs w:val="22"/>
        </w:rPr>
        <w:t xml:space="preserve">finance </w:t>
      </w:r>
    </w:p>
    <w:p w14:paraId="6ED73ADF" w14:textId="77777777" w:rsidR="00695BA5" w:rsidRPr="00C22B71" w:rsidRDefault="00695BA5">
      <w:pPr>
        <w:pStyle w:val="ListParagraph"/>
        <w:numPr>
          <w:ilvl w:val="0"/>
          <w:numId w:val="1"/>
        </w:numPr>
        <w:spacing w:line="259" w:lineRule="auto"/>
        <w:rPr>
          <w:rFonts w:eastAsia="Calibri" w:cs="Arial"/>
          <w:sz w:val="22"/>
          <w:szCs w:val="22"/>
        </w:rPr>
      </w:pPr>
      <w:r w:rsidRPr="00C22B71">
        <w:rPr>
          <w:rFonts w:eastAsia="Calibri" w:cs="Arial"/>
          <w:sz w:val="22"/>
          <w:szCs w:val="22"/>
        </w:rPr>
        <w:t xml:space="preserve">health and safety </w:t>
      </w:r>
    </w:p>
    <w:p w14:paraId="70374017" w14:textId="77777777" w:rsidR="00187E8A" w:rsidRPr="00187E8A" w:rsidRDefault="00187E8A" w:rsidP="00187E8A">
      <w:pPr>
        <w:spacing w:line="259" w:lineRule="auto"/>
        <w:rPr>
          <w:rFonts w:eastAsia="Calibri" w:cs="Arial"/>
          <w:sz w:val="12"/>
          <w:szCs w:val="12"/>
        </w:rPr>
      </w:pPr>
      <w:bookmarkStart w:id="1" w:name="_Hlk111565007"/>
    </w:p>
    <w:p w14:paraId="321C3F23" w14:textId="019946A1" w:rsidR="00187E8A" w:rsidRPr="00187E8A" w:rsidRDefault="00187E8A" w:rsidP="00187E8A">
      <w:pPr>
        <w:spacing w:line="259" w:lineRule="auto"/>
        <w:rPr>
          <w:rFonts w:eastAsia="Calibri" w:cs="Arial"/>
          <w:sz w:val="22"/>
          <w:szCs w:val="22"/>
        </w:rPr>
      </w:pPr>
      <w:r w:rsidRPr="00187E8A">
        <w:rPr>
          <w:rFonts w:eastAsia="Calibri" w:cs="Arial"/>
          <w:sz w:val="22"/>
          <w:szCs w:val="22"/>
        </w:rPr>
        <w:t>It is recommended by The Education People Governor Services that boards also carefully consider the following link governor positions:</w:t>
      </w:r>
    </w:p>
    <w:p w14:paraId="00AEE8D3" w14:textId="77777777" w:rsidR="00187E8A" w:rsidRPr="00187E8A"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 xml:space="preserve">Pupil Premium/Recovery Premium– as identified in DfE PP </w:t>
      </w:r>
      <w:proofErr w:type="gramStart"/>
      <w:r w:rsidRPr="00187E8A">
        <w:rPr>
          <w:rFonts w:eastAsia="Calibri" w:cs="Arial"/>
          <w:sz w:val="22"/>
          <w:szCs w:val="22"/>
        </w:rPr>
        <w:t>statement</w:t>
      </w:r>
      <w:proofErr w:type="gramEnd"/>
    </w:p>
    <w:p w14:paraId="5126A897" w14:textId="77777777" w:rsidR="00187E8A" w:rsidRPr="00187E8A"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 xml:space="preserve">Attendance – as identified in the DfE attendance </w:t>
      </w:r>
      <w:proofErr w:type="gramStart"/>
      <w:r w:rsidRPr="00187E8A">
        <w:rPr>
          <w:rFonts w:eastAsia="Calibri" w:cs="Arial"/>
          <w:sz w:val="22"/>
          <w:szCs w:val="22"/>
        </w:rPr>
        <w:t>guidance</w:t>
      </w:r>
      <w:proofErr w:type="gramEnd"/>
    </w:p>
    <w:p w14:paraId="531E7CB3" w14:textId="77777777" w:rsidR="00187E8A" w:rsidRPr="00187E8A"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 xml:space="preserve">Cybersecurity - as identified in DfE meeting digital and technology standards in </w:t>
      </w:r>
      <w:proofErr w:type="gramStart"/>
      <w:r w:rsidRPr="00187E8A">
        <w:rPr>
          <w:rFonts w:eastAsia="Calibri" w:cs="Arial"/>
          <w:sz w:val="22"/>
          <w:szCs w:val="22"/>
        </w:rPr>
        <w:t>schools</w:t>
      </w:r>
      <w:proofErr w:type="gramEnd"/>
    </w:p>
    <w:p w14:paraId="53A2CE25" w14:textId="77777777" w:rsidR="00187E8A" w:rsidRPr="00187E8A"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 xml:space="preserve">Training and development – DfE recommended for focus on the development needs of the </w:t>
      </w:r>
      <w:proofErr w:type="gramStart"/>
      <w:r w:rsidRPr="00187E8A">
        <w:rPr>
          <w:rFonts w:eastAsia="Calibri" w:cs="Arial"/>
          <w:sz w:val="22"/>
          <w:szCs w:val="22"/>
        </w:rPr>
        <w:t>Board</w:t>
      </w:r>
      <w:proofErr w:type="gramEnd"/>
    </w:p>
    <w:p w14:paraId="27CB4998" w14:textId="77777777" w:rsidR="00187E8A" w:rsidRPr="00187E8A"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Whole school Wellbeing</w:t>
      </w:r>
    </w:p>
    <w:p w14:paraId="4A6DF771" w14:textId="3CD31221" w:rsidR="00695BA5" w:rsidRPr="00C22B71" w:rsidRDefault="00187E8A" w:rsidP="00187E8A">
      <w:pPr>
        <w:pStyle w:val="ListParagraph"/>
        <w:numPr>
          <w:ilvl w:val="0"/>
          <w:numId w:val="1"/>
        </w:numPr>
        <w:spacing w:line="259" w:lineRule="auto"/>
        <w:rPr>
          <w:rFonts w:eastAsia="Calibri" w:cs="Arial"/>
          <w:sz w:val="22"/>
          <w:szCs w:val="22"/>
        </w:rPr>
      </w:pPr>
      <w:r w:rsidRPr="00187E8A">
        <w:rPr>
          <w:rFonts w:eastAsia="Calibri" w:cs="Arial"/>
          <w:sz w:val="22"/>
          <w:szCs w:val="22"/>
        </w:rPr>
        <w:t>Early Years</w:t>
      </w:r>
    </w:p>
    <w:bookmarkEnd w:id="1"/>
    <w:p w14:paraId="14A60397" w14:textId="29F340A3" w:rsidR="00695BA5" w:rsidRPr="00C22B71" w:rsidRDefault="00695BA5" w:rsidP="00C22B71">
      <w:pPr>
        <w:spacing w:before="120" w:line="259" w:lineRule="auto"/>
        <w:rPr>
          <w:rFonts w:eastAsia="Calibri" w:cs="Arial"/>
          <w:sz w:val="22"/>
          <w:szCs w:val="22"/>
        </w:rPr>
      </w:pPr>
      <w:r w:rsidRPr="00C22B71">
        <w:rPr>
          <w:rFonts w:eastAsia="Calibri" w:cs="Arial"/>
          <w:sz w:val="22"/>
          <w:szCs w:val="22"/>
        </w:rPr>
        <w:t>Having delegated governors does not reduce the collective accountability of the board for all its functions. The board will need to ensure that its agenda and reporting mechanisms enables all board members to have a collective strategic overview for all delegated monitored areas to enable accountability and effective informed decision making.</w:t>
      </w:r>
    </w:p>
    <w:p w14:paraId="3FE47B37" w14:textId="77777777" w:rsidR="00695BA5" w:rsidRPr="00C22B71" w:rsidRDefault="00695BA5" w:rsidP="00C22B71">
      <w:pPr>
        <w:spacing w:before="120" w:line="259" w:lineRule="auto"/>
        <w:rPr>
          <w:rFonts w:eastAsia="Calibri" w:cs="Arial"/>
          <w:sz w:val="22"/>
          <w:szCs w:val="22"/>
        </w:rPr>
      </w:pPr>
      <w:r w:rsidRPr="00C22B71">
        <w:rPr>
          <w:rFonts w:eastAsia="Calibri" w:cs="Arial"/>
          <w:sz w:val="22"/>
          <w:szCs w:val="22"/>
        </w:rPr>
        <w:t>The board has three strategic core functions:</w:t>
      </w:r>
    </w:p>
    <w:p w14:paraId="3B57D222" w14:textId="77777777" w:rsidR="00695BA5" w:rsidRPr="00C22B71" w:rsidRDefault="00695BA5">
      <w:pPr>
        <w:pStyle w:val="ListParagraph"/>
        <w:numPr>
          <w:ilvl w:val="0"/>
          <w:numId w:val="2"/>
        </w:numPr>
        <w:spacing w:line="259" w:lineRule="auto"/>
        <w:rPr>
          <w:rFonts w:eastAsia="Calibri" w:cs="Arial"/>
          <w:sz w:val="22"/>
          <w:szCs w:val="22"/>
        </w:rPr>
      </w:pPr>
      <w:r w:rsidRPr="00C22B71">
        <w:rPr>
          <w:rFonts w:eastAsia="Calibri" w:cs="Arial"/>
          <w:sz w:val="22"/>
          <w:szCs w:val="22"/>
        </w:rPr>
        <w:t>ensuring clarity of vision, ethos, and strategic direction</w:t>
      </w:r>
    </w:p>
    <w:p w14:paraId="3325446F" w14:textId="77777777" w:rsidR="00695BA5" w:rsidRPr="00C22B71" w:rsidRDefault="00695BA5">
      <w:pPr>
        <w:pStyle w:val="ListParagraph"/>
        <w:numPr>
          <w:ilvl w:val="0"/>
          <w:numId w:val="2"/>
        </w:numPr>
        <w:spacing w:line="259" w:lineRule="auto"/>
        <w:rPr>
          <w:rFonts w:eastAsia="Calibri" w:cs="Arial"/>
          <w:sz w:val="22"/>
          <w:szCs w:val="22"/>
        </w:rPr>
      </w:pPr>
      <w:r w:rsidRPr="00C22B71">
        <w:rPr>
          <w:rFonts w:eastAsia="Calibri" w:cs="Arial"/>
          <w:sz w:val="22"/>
          <w:szCs w:val="22"/>
        </w:rPr>
        <w:t>holding executive leaders/headteacher to account for the educational performance of the organisation and its pupils, and the effective and efficient performance management of staff</w:t>
      </w:r>
    </w:p>
    <w:p w14:paraId="37BF273F" w14:textId="77777777" w:rsidR="00695BA5" w:rsidRPr="00C22B71" w:rsidRDefault="00695BA5">
      <w:pPr>
        <w:numPr>
          <w:ilvl w:val="0"/>
          <w:numId w:val="2"/>
        </w:numPr>
        <w:spacing w:line="259" w:lineRule="auto"/>
        <w:ind w:left="714" w:hanging="357"/>
        <w:contextualSpacing/>
        <w:jc w:val="both"/>
        <w:rPr>
          <w:rFonts w:eastAsia="Calibri" w:cs="Arial"/>
          <w:sz w:val="22"/>
          <w:szCs w:val="22"/>
        </w:rPr>
      </w:pPr>
      <w:r w:rsidRPr="00C22B71">
        <w:rPr>
          <w:rFonts w:eastAsia="Calibri" w:cs="Arial"/>
          <w:sz w:val="22"/>
          <w:szCs w:val="22"/>
        </w:rPr>
        <w:t>overseeing the financial performance of the organisation and making sure its money is well spent.</w:t>
      </w:r>
    </w:p>
    <w:p w14:paraId="401B26DD" w14:textId="7ECD5D33" w:rsidR="00695BA5" w:rsidRPr="00C22B71" w:rsidRDefault="00695BA5" w:rsidP="00C22B71">
      <w:pPr>
        <w:spacing w:before="120" w:line="259" w:lineRule="auto"/>
        <w:rPr>
          <w:rFonts w:eastAsia="Calibri" w:cs="Arial"/>
          <w:color w:val="FF0000"/>
          <w:sz w:val="18"/>
          <w:szCs w:val="18"/>
        </w:rPr>
      </w:pPr>
      <w:r w:rsidRPr="00C22B71">
        <w:rPr>
          <w:rFonts w:eastAsia="Calibri" w:cs="Arial"/>
          <w:sz w:val="22"/>
          <w:szCs w:val="22"/>
        </w:rPr>
        <w:t>All governors are required to abide by the Board’s Code of Conduct and must indicate their acceptance via GovernorHub</w:t>
      </w:r>
      <w:r w:rsidR="004303D3">
        <w:rPr>
          <w:rFonts w:eastAsia="Calibri" w:cs="Arial"/>
          <w:sz w:val="22"/>
          <w:szCs w:val="22"/>
        </w:rPr>
        <w:t>.</w:t>
      </w:r>
    </w:p>
    <w:p w14:paraId="1CAEB845" w14:textId="77777777" w:rsidR="00597626" w:rsidRPr="00C22B71" w:rsidRDefault="00597626" w:rsidP="00597626">
      <w:pPr>
        <w:jc w:val="both"/>
        <w:rPr>
          <w:rFonts w:eastAsia="Calibri" w:cs="Arial"/>
          <w:sz w:val="22"/>
          <w:szCs w:val="22"/>
        </w:rPr>
      </w:pPr>
    </w:p>
    <w:p w14:paraId="5231B05D" w14:textId="655F8666" w:rsidR="00597626" w:rsidRPr="00C22B71" w:rsidRDefault="00597626" w:rsidP="00C22B71">
      <w:pPr>
        <w:rPr>
          <w:rFonts w:eastAsia="Calibri" w:cs="Arial"/>
          <w:sz w:val="22"/>
          <w:szCs w:val="22"/>
        </w:rPr>
      </w:pPr>
      <w:r w:rsidRPr="00C22B71">
        <w:rPr>
          <w:rFonts w:eastAsia="Calibri" w:cs="Arial"/>
          <w:sz w:val="22"/>
          <w:szCs w:val="22"/>
        </w:rPr>
        <w:t>The main responsibilities to be managed by the board are outlined below</w:t>
      </w:r>
      <w:r w:rsidR="00187E8A">
        <w:rPr>
          <w:rFonts w:eastAsia="Calibri" w:cs="Arial"/>
          <w:sz w:val="22"/>
          <w:szCs w:val="22"/>
        </w:rPr>
        <w:t>.</w:t>
      </w:r>
    </w:p>
    <w:p w14:paraId="5747BC78" w14:textId="77777777" w:rsidR="00597626" w:rsidRPr="00597626" w:rsidRDefault="00597626" w:rsidP="00C22B71">
      <w:pPr>
        <w:rPr>
          <w:rFonts w:eastAsia="Calibri" w:cs="Arial"/>
          <w:b/>
          <w:bCs/>
          <w:sz w:val="32"/>
          <w:szCs w:val="32"/>
        </w:rPr>
      </w:pPr>
      <w:r w:rsidRPr="00C22B71">
        <w:rPr>
          <w:rFonts w:eastAsia="Calibri" w:cs="Arial"/>
          <w:b/>
          <w:bCs/>
          <w:sz w:val="22"/>
          <w:szCs w:val="22"/>
        </w:rPr>
        <w:t>Items in bold within each section may be delegated and reported back to the board</w:t>
      </w:r>
      <w:r w:rsidRPr="00C22B71">
        <w:rPr>
          <w:rFonts w:eastAsia="Calibri" w:cs="Arial"/>
          <w:b/>
          <w:bCs/>
          <w:sz w:val="32"/>
          <w:szCs w:val="32"/>
        </w:rPr>
        <w:t>.</w:t>
      </w:r>
      <w:r w:rsidRPr="00597626">
        <w:rPr>
          <w:rFonts w:eastAsia="Calibri" w:cs="Arial"/>
          <w:b/>
          <w:bCs/>
          <w:sz w:val="32"/>
          <w:szCs w:val="32"/>
        </w:rPr>
        <w:t xml:space="preserve"> </w:t>
      </w:r>
    </w:p>
    <w:p w14:paraId="76163BE1" w14:textId="77777777" w:rsidR="00597626" w:rsidRPr="00597626" w:rsidRDefault="00597626" w:rsidP="00597626">
      <w:pPr>
        <w:jc w:val="both"/>
        <w:rPr>
          <w:rFonts w:eastAsia="Calibri" w:cs="Arial"/>
          <w:b/>
          <w:bCs/>
          <w:sz w:val="10"/>
          <w:szCs w:val="10"/>
        </w:rPr>
      </w:pPr>
    </w:p>
    <w:p w14:paraId="3FA9404E" w14:textId="6D52C9DE" w:rsidR="00CC6D2F" w:rsidRDefault="00CC6D2F" w:rsidP="0095167F">
      <w:pPr>
        <w:spacing w:before="120" w:line="259" w:lineRule="auto"/>
        <w:jc w:val="both"/>
        <w:rPr>
          <w:rFonts w:eastAsia="Calibri" w:cs="Arial"/>
          <w:sz w:val="22"/>
          <w:szCs w:val="22"/>
        </w:rPr>
      </w:pPr>
      <w:r>
        <w:rPr>
          <w:rFonts w:eastAsia="Calibri" w:cs="Arial"/>
          <w:sz w:val="22"/>
          <w:szCs w:val="22"/>
        </w:rPr>
        <w:br w:type="page"/>
      </w:r>
    </w:p>
    <w:p w14:paraId="1C173D44" w14:textId="427C20B4" w:rsidR="00892B1A" w:rsidRDefault="005C5AFB" w:rsidP="00E37040">
      <w:pPr>
        <w:pStyle w:val="Heading1"/>
        <w:spacing w:line="259" w:lineRule="auto"/>
        <w:rPr>
          <w:rFonts w:eastAsia="Calibri"/>
        </w:rPr>
      </w:pPr>
      <w:bookmarkStart w:id="2" w:name="_Governing_Body_Operational"/>
      <w:bookmarkEnd w:id="2"/>
      <w:r w:rsidRPr="005C5AFB">
        <w:rPr>
          <w:rFonts w:eastAsia="Calibri"/>
        </w:rPr>
        <w:lastRenderedPageBreak/>
        <w:t>Governing Body Operational Business</w:t>
      </w:r>
    </w:p>
    <w:p w14:paraId="6F2C6868"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ensure focus on the three strategic core functions.</w:t>
      </w:r>
    </w:p>
    <w:p w14:paraId="15AE4748"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review and revise Instrument of Government at FGB for approval by LA and/or foundation trust</w:t>
      </w:r>
    </w:p>
    <w:p w14:paraId="59F16567"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review the standing order for election of the chair and vice chair including the length of the term of office – </w:t>
      </w:r>
      <w:r w:rsidRPr="00C22B71">
        <w:rPr>
          <w:rFonts w:eastAsia="Calibri" w:cs="Arial"/>
          <w:i/>
          <w:iCs/>
          <w:sz w:val="18"/>
          <w:szCs w:val="18"/>
        </w:rPr>
        <w:t>the end of term of office dates must be recorded in the full governing body (FGB) minutes.</w:t>
      </w:r>
    </w:p>
    <w:p w14:paraId="1CCC0EDD"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Elect (or remove) the chair and vice chair.</w:t>
      </w:r>
    </w:p>
    <w:p w14:paraId="5B630415"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appoint (or dismiss) the governance professional to the full board</w:t>
      </w:r>
    </w:p>
    <w:p w14:paraId="00A084A1"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hold at least three board meetings each year for school business</w:t>
      </w:r>
    </w:p>
    <w:p w14:paraId="290CD6A7"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appoint co-opted governors.</w:t>
      </w:r>
    </w:p>
    <w:p w14:paraId="6C93870E" w14:textId="5967DD36" w:rsidR="008D765C" w:rsidRPr="00C22B71" w:rsidRDefault="008D765C">
      <w:pPr>
        <w:numPr>
          <w:ilvl w:val="0"/>
          <w:numId w:val="3"/>
        </w:numPr>
        <w:spacing w:line="259" w:lineRule="auto"/>
        <w:ind w:left="357" w:hanging="357"/>
        <w:rPr>
          <w:rFonts w:eastAsia="Calibri" w:cs="Arial"/>
          <w:i/>
          <w:iCs/>
          <w:sz w:val="18"/>
          <w:szCs w:val="18"/>
        </w:rPr>
      </w:pPr>
      <w:r w:rsidRPr="00C22B71">
        <w:rPr>
          <w:rFonts w:eastAsia="Calibri" w:cs="Arial"/>
          <w:sz w:val="22"/>
          <w:szCs w:val="22"/>
        </w:rPr>
        <w:t>To appoint partnership governors</w:t>
      </w:r>
    </w:p>
    <w:p w14:paraId="72B106E0"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nominate and appoint the Local Authority (LA) nominated governor </w:t>
      </w:r>
    </w:p>
    <w:p w14:paraId="0C61BF6E" w14:textId="1F291066" w:rsidR="008D765C" w:rsidRPr="00C22B71" w:rsidRDefault="008D765C">
      <w:pPr>
        <w:numPr>
          <w:ilvl w:val="0"/>
          <w:numId w:val="3"/>
        </w:numPr>
        <w:spacing w:line="259" w:lineRule="auto"/>
        <w:ind w:left="357" w:hanging="357"/>
        <w:rPr>
          <w:rFonts w:eastAsia="Calibri" w:cs="Arial"/>
          <w:i/>
          <w:iCs/>
          <w:sz w:val="18"/>
          <w:szCs w:val="18"/>
        </w:rPr>
      </w:pPr>
      <w:r w:rsidRPr="00C22B71">
        <w:rPr>
          <w:rFonts w:eastAsia="Calibri" w:cs="Arial"/>
          <w:sz w:val="22"/>
          <w:szCs w:val="22"/>
        </w:rPr>
        <w:t xml:space="preserve">To suspend or remove/recommend removal of a governor. </w:t>
      </w:r>
      <w:r w:rsidRPr="00C22B71">
        <w:rPr>
          <w:rFonts w:eastAsia="Calibri" w:cs="Arial"/>
          <w:i/>
          <w:iCs/>
          <w:sz w:val="18"/>
          <w:szCs w:val="18"/>
        </w:rPr>
        <w:t xml:space="preserve">(LA governor can only be removed by their appointing body.) </w:t>
      </w:r>
    </w:p>
    <w:p w14:paraId="1CF9A2C6"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decide which functions of the board will be delegated to individuals or monitoring pairs in replacement of a committee, based on school priorities, and to appoint into the roles.</w:t>
      </w:r>
    </w:p>
    <w:p w14:paraId="2FE6482B" w14:textId="63F06D9F"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appoint the DfE identified individually required roles of safeguarding, SEND, and LA required roles of finance and health &amp; safety based on skill set and expertise. </w:t>
      </w:r>
    </w:p>
    <w:p w14:paraId="306B62FA" w14:textId="18D1378F" w:rsidR="008D765C"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consider appointment of additional link governor roles, such as Pupil Premium, </w:t>
      </w:r>
      <w:r w:rsidR="00187E8A">
        <w:rPr>
          <w:rFonts w:eastAsia="Calibri" w:cs="Arial"/>
          <w:sz w:val="22"/>
          <w:szCs w:val="22"/>
        </w:rPr>
        <w:t xml:space="preserve">attendance, cybersecurity, </w:t>
      </w:r>
      <w:r w:rsidRPr="00C22B71">
        <w:rPr>
          <w:rFonts w:eastAsia="Calibri" w:cs="Arial"/>
          <w:sz w:val="22"/>
          <w:szCs w:val="22"/>
        </w:rPr>
        <w:t>whole school wellbeing, Early Years</w:t>
      </w:r>
      <w:r w:rsidR="00187E8A">
        <w:rPr>
          <w:rFonts w:eastAsia="Calibri" w:cs="Arial"/>
          <w:sz w:val="22"/>
          <w:szCs w:val="22"/>
        </w:rPr>
        <w:t>.</w:t>
      </w:r>
    </w:p>
    <w:p w14:paraId="05DA6A26" w14:textId="5F524036" w:rsidR="00187E8A" w:rsidRPr="00187E8A" w:rsidRDefault="00187E8A" w:rsidP="00187E8A">
      <w:pPr>
        <w:pStyle w:val="ListParagraph"/>
        <w:numPr>
          <w:ilvl w:val="0"/>
          <w:numId w:val="3"/>
        </w:numPr>
        <w:ind w:left="426"/>
        <w:rPr>
          <w:rFonts w:eastAsia="Calibri" w:cs="Arial"/>
          <w:sz w:val="22"/>
          <w:szCs w:val="22"/>
        </w:rPr>
      </w:pPr>
      <w:r w:rsidRPr="00187E8A">
        <w:rPr>
          <w:rFonts w:eastAsia="Calibri" w:cs="Arial"/>
          <w:sz w:val="22"/>
          <w:szCs w:val="22"/>
        </w:rPr>
        <w:t xml:space="preserve">To ensure at least one member of the Governing Body to have undertaken basic cyber security training </w:t>
      </w:r>
      <w:hyperlink r:id="rId15" w:history="1">
        <w:r w:rsidRPr="00187E8A">
          <w:rPr>
            <w:rStyle w:val="cf01"/>
            <w:rFonts w:cs="Arial"/>
            <w:color w:val="0000FF"/>
            <w:sz w:val="22"/>
            <w:szCs w:val="22"/>
            <w:u w:val="single"/>
          </w:rPr>
          <w:t>meeting digital and technology standards in schools and colleges guidance</w:t>
        </w:r>
      </w:hyperlink>
    </w:p>
    <w:p w14:paraId="22C0E3FE"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receive reports from any monitoring pair or individuals to whom a delegated or monitoring function has been made and to consider whether any further action or decision by the board is necessary </w:t>
      </w:r>
      <w:r w:rsidRPr="00C22B71">
        <w:rPr>
          <w:rFonts w:eastAsia="Calibri" w:cs="Arial"/>
          <w:i/>
          <w:iCs/>
          <w:sz w:val="18"/>
          <w:szCs w:val="18"/>
        </w:rPr>
        <w:t>(statutory duty)</w:t>
      </w:r>
    </w:p>
    <w:p w14:paraId="5CF75293"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annually review the delegation arrangements</w:t>
      </w:r>
    </w:p>
    <w:p w14:paraId="1727C04D"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annually review and approve the board monitoring visits policy and monitoring schedule.</w:t>
      </w:r>
    </w:p>
    <w:p w14:paraId="6B08F6DA" w14:textId="75FC31BE"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appoint a recruitment selection panel for headteacher/deputy headteacher and ensure at least one member of the panel has completed Safer Recruitment Training. </w:t>
      </w:r>
    </w:p>
    <w:p w14:paraId="51F301D4"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 xml:space="preserve">To approve or decline decisions of appointed selection panel. </w:t>
      </w:r>
    </w:p>
    <w:p w14:paraId="729A0CEF" w14:textId="77777777" w:rsidR="008D765C" w:rsidRPr="00C22B71" w:rsidRDefault="008D765C">
      <w:pPr>
        <w:numPr>
          <w:ilvl w:val="0"/>
          <w:numId w:val="3"/>
        </w:numPr>
        <w:spacing w:line="259" w:lineRule="auto"/>
        <w:ind w:left="357" w:hanging="357"/>
        <w:rPr>
          <w:rFonts w:eastAsia="Calibri" w:cs="Arial"/>
          <w:b/>
          <w:bCs/>
          <w:sz w:val="22"/>
          <w:szCs w:val="22"/>
        </w:rPr>
      </w:pPr>
      <w:r w:rsidRPr="00C22B71">
        <w:rPr>
          <w:rFonts w:eastAsia="Calibri" w:cs="Arial"/>
          <w:b/>
          <w:bCs/>
          <w:sz w:val="22"/>
          <w:szCs w:val="22"/>
        </w:rPr>
        <w:t>To recruit, for board approval, new governors as vacancies arise ensuring the board has all the necessary skills to be effective.</w:t>
      </w:r>
    </w:p>
    <w:p w14:paraId="1AEF34BF"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ensure all governors have an enhanced DBS and section 128 check</w:t>
      </w:r>
    </w:p>
    <w:p w14:paraId="65C74A0B"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approve the Board Code of Conduct and ensure all governors abide by its principles.</w:t>
      </w:r>
    </w:p>
    <w:p w14:paraId="29706CDA"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approve and set up a governors’ allowances scheme.</w:t>
      </w:r>
    </w:p>
    <w:p w14:paraId="590CAD67"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regulate and agree the board’s procedures where not set out in law and record these as standing orders.</w:t>
      </w:r>
    </w:p>
    <w:p w14:paraId="566529D3"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delegate to the headteacher the functions as described in the Delegation of Functions to Headteacher (Section 5)</w:t>
      </w:r>
    </w:p>
    <w:p w14:paraId="02026297"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agree and arrange a suitable induction process and mentoring for newly appointed or elected governors which includes safeguarding and child protection (and online safety) and PREVENT training.</w:t>
      </w:r>
    </w:p>
    <w:p w14:paraId="308CF3A7"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consider the DfE recommended appointment of a training and development governor to audit individual and collective development needs and from evaluation promote appropriate training.</w:t>
      </w:r>
    </w:p>
    <w:p w14:paraId="2A6C1B5F" w14:textId="77777777" w:rsidR="008D765C" w:rsidRPr="00C22B71" w:rsidRDefault="008D765C">
      <w:pPr>
        <w:numPr>
          <w:ilvl w:val="0"/>
          <w:numId w:val="3"/>
        </w:numPr>
        <w:spacing w:line="259" w:lineRule="auto"/>
        <w:ind w:left="357" w:hanging="357"/>
        <w:rPr>
          <w:rFonts w:eastAsia="Calibri" w:cs="Arial"/>
          <w:sz w:val="22"/>
          <w:szCs w:val="22"/>
        </w:rPr>
      </w:pPr>
      <w:r w:rsidRPr="00C22B71">
        <w:rPr>
          <w:rFonts w:eastAsia="Calibri" w:cs="Arial"/>
          <w:sz w:val="22"/>
          <w:szCs w:val="22"/>
        </w:rPr>
        <w:t>To regularly audit and evaluate the impact of governance to inform the structure of the board</w:t>
      </w:r>
    </w:p>
    <w:p w14:paraId="1062E3DB" w14:textId="77777777" w:rsidR="008D765C" w:rsidRPr="00C22B71" w:rsidRDefault="008D765C">
      <w:pPr>
        <w:numPr>
          <w:ilvl w:val="0"/>
          <w:numId w:val="3"/>
        </w:numPr>
        <w:spacing w:line="259" w:lineRule="auto"/>
        <w:ind w:left="357" w:hanging="357"/>
        <w:rPr>
          <w:rFonts w:eastAsia="Calibri" w:cs="Arial"/>
          <w:b/>
          <w:bCs/>
        </w:rPr>
      </w:pPr>
      <w:r w:rsidRPr="00C22B71">
        <w:rPr>
          <w:rFonts w:eastAsia="Calibri" w:cs="Arial"/>
          <w:sz w:val="22"/>
          <w:szCs w:val="22"/>
        </w:rPr>
        <w:t>To ensure the headteacher provides such reports as requested by the board to enable it to undertake its role</w:t>
      </w:r>
      <w:r w:rsidRPr="00C22B71">
        <w:rPr>
          <w:rFonts w:eastAsia="Calibri" w:cs="Arial"/>
          <w:b/>
          <w:bCs/>
          <w:sz w:val="22"/>
          <w:szCs w:val="22"/>
        </w:rPr>
        <w:t>.</w:t>
      </w:r>
    </w:p>
    <w:p w14:paraId="3CCC01F4" w14:textId="77777777" w:rsidR="008D765C" w:rsidRPr="00C22B71" w:rsidRDefault="008D765C">
      <w:pPr>
        <w:numPr>
          <w:ilvl w:val="0"/>
          <w:numId w:val="3"/>
        </w:numPr>
        <w:spacing w:line="259" w:lineRule="auto"/>
        <w:ind w:left="357" w:hanging="357"/>
        <w:rPr>
          <w:rFonts w:eastAsia="Calibri" w:cs="Arial"/>
          <w:b/>
          <w:bCs/>
        </w:rPr>
      </w:pPr>
      <w:r w:rsidRPr="00C22B71">
        <w:rPr>
          <w:rFonts w:eastAsia="Calibri" w:cs="Arial"/>
          <w:sz w:val="22"/>
          <w:szCs w:val="22"/>
        </w:rPr>
        <w:t>To ensure the relevant governor information is published on the school website, GIAS and LA database as required under statutory duties</w:t>
      </w:r>
      <w:r w:rsidRPr="00C22B71">
        <w:rPr>
          <w:rFonts w:eastAsia="Calibri" w:cs="Arial"/>
          <w:b/>
          <w:bCs/>
        </w:rPr>
        <w:t xml:space="preserve">. </w:t>
      </w:r>
    </w:p>
    <w:p w14:paraId="0E0AE4D8" w14:textId="77777777" w:rsidR="005C5AFB" w:rsidRPr="00C22B71" w:rsidRDefault="005C5AFB" w:rsidP="00C22B71"/>
    <w:p w14:paraId="45192339" w14:textId="5A589513" w:rsidR="0069212D" w:rsidRPr="00C22B71" w:rsidRDefault="0069212D" w:rsidP="00C22B71">
      <w:pPr>
        <w:pStyle w:val="Heading1"/>
        <w:spacing w:line="259" w:lineRule="auto"/>
      </w:pPr>
      <w:bookmarkStart w:id="3" w:name="_General"/>
      <w:bookmarkEnd w:id="3"/>
      <w:r w:rsidRPr="00C22B71">
        <w:t>General</w:t>
      </w:r>
    </w:p>
    <w:p w14:paraId="22DBA36D" w14:textId="77777777"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Regularly review the vision and values of the school and ensure that these are shared with all stakeholders.</w:t>
      </w:r>
    </w:p>
    <w:p w14:paraId="5F195E45" w14:textId="77777777" w:rsidR="00786472" w:rsidRPr="00C22B71" w:rsidRDefault="00786472">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bCs/>
          <w:sz w:val="22"/>
          <w:szCs w:val="22"/>
          <w:lang w:eastAsia="en-GB"/>
        </w:rPr>
        <w:t>To take an active role in school self-evaluation identifying success and areas requiring improvement.</w:t>
      </w:r>
    </w:p>
    <w:p w14:paraId="6B425674" w14:textId="77777777" w:rsidR="00786472" w:rsidRDefault="00786472">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bCs/>
          <w:sz w:val="22"/>
          <w:szCs w:val="22"/>
          <w:lang w:eastAsia="en-GB"/>
        </w:rPr>
        <w:lastRenderedPageBreak/>
        <w:t>To annually approve the School Improvement Plan for priority accuracy; regularly holding the leaders to account against the milestones and monitoring against an agreed board monitoring schedule.</w:t>
      </w:r>
    </w:p>
    <w:p w14:paraId="3458DF04" w14:textId="1B0EF8BE" w:rsidR="00096092" w:rsidRDefault="00096092">
      <w:pPr>
        <w:numPr>
          <w:ilvl w:val="0"/>
          <w:numId w:val="3"/>
        </w:numPr>
        <w:tabs>
          <w:tab w:val="num" w:pos="360"/>
        </w:tabs>
        <w:spacing w:line="259" w:lineRule="auto"/>
        <w:ind w:left="357" w:hanging="357"/>
        <w:rPr>
          <w:rFonts w:eastAsia="Times New Roman" w:cs="Arial"/>
          <w:bCs/>
          <w:sz w:val="22"/>
          <w:szCs w:val="22"/>
          <w:lang w:eastAsia="en-GB"/>
        </w:rPr>
      </w:pPr>
      <w:r>
        <w:rPr>
          <w:rFonts w:eastAsia="Times New Roman" w:cs="Arial"/>
          <w:bCs/>
          <w:sz w:val="22"/>
          <w:szCs w:val="22"/>
          <w:lang w:eastAsia="en-GB"/>
        </w:rPr>
        <w:t>To regularly review the impact of additional funding, e.g., Pupil Premium, National Tutoring Funding, Sports Premium.</w:t>
      </w:r>
    </w:p>
    <w:p w14:paraId="6AC3252B" w14:textId="0EE45E93" w:rsidR="00096092" w:rsidRPr="00C22B71" w:rsidRDefault="00096092">
      <w:pPr>
        <w:numPr>
          <w:ilvl w:val="0"/>
          <w:numId w:val="3"/>
        </w:numPr>
        <w:tabs>
          <w:tab w:val="num" w:pos="360"/>
        </w:tabs>
        <w:spacing w:line="259" w:lineRule="auto"/>
        <w:ind w:left="357" w:hanging="357"/>
        <w:rPr>
          <w:rFonts w:eastAsia="Times New Roman" w:cs="Arial"/>
          <w:bCs/>
          <w:sz w:val="22"/>
          <w:szCs w:val="22"/>
          <w:lang w:eastAsia="en-GB"/>
        </w:rPr>
      </w:pPr>
      <w:r>
        <w:rPr>
          <w:rFonts w:eastAsia="Times New Roman" w:cs="Arial"/>
          <w:bCs/>
          <w:sz w:val="22"/>
          <w:szCs w:val="22"/>
          <w:lang w:eastAsia="en-GB"/>
        </w:rPr>
        <w:t xml:space="preserve">To regularly receive data/reports on areas suggested in </w:t>
      </w:r>
      <w:r w:rsidRPr="00096092">
        <w:rPr>
          <w:rFonts w:eastAsia="Times New Roman" w:cs="Arial"/>
          <w:bCs/>
          <w:sz w:val="22"/>
          <w:szCs w:val="22"/>
          <w:lang w:eastAsia="en-GB"/>
        </w:rPr>
        <w:t xml:space="preserve">the </w:t>
      </w:r>
      <w:hyperlink r:id="rId16" w:history="1">
        <w:r w:rsidRPr="00096092">
          <w:rPr>
            <w:rFonts w:eastAsia="Times New Roman" w:cs="Arial"/>
            <w:bCs/>
            <w:color w:val="0000FF"/>
            <w:sz w:val="22"/>
            <w:szCs w:val="22"/>
            <w:u w:val="single"/>
            <w:lang w:eastAsia="en-GB"/>
          </w:rPr>
          <w:t xml:space="preserve">Governance </w:t>
        </w:r>
        <w:proofErr w:type="spellStart"/>
        <w:r w:rsidRPr="00096092">
          <w:rPr>
            <w:rFonts w:eastAsia="Times New Roman" w:cs="Arial"/>
            <w:bCs/>
            <w:color w:val="0000FF"/>
            <w:sz w:val="22"/>
            <w:szCs w:val="22"/>
            <w:u w:val="single"/>
            <w:lang w:eastAsia="en-GB"/>
          </w:rPr>
          <w:t>Handbook</w:t>
        </w:r>
      </w:hyperlink>
      <w:r w:rsidRPr="00096092">
        <w:rPr>
          <w:rFonts w:eastAsia="Times New Roman" w:cs="Arial"/>
          <w:bCs/>
          <w:sz w:val="22"/>
          <w:szCs w:val="22"/>
          <w:lang w:eastAsia="en-GB"/>
        </w:rPr>
        <w:t>including</w:t>
      </w:r>
      <w:proofErr w:type="spellEnd"/>
      <w:r>
        <w:rPr>
          <w:rFonts w:eastAsia="Times New Roman" w:cs="Arial"/>
          <w:bCs/>
          <w:sz w:val="22"/>
          <w:szCs w:val="22"/>
          <w:lang w:eastAsia="en-GB"/>
        </w:rPr>
        <w:t>: progress, attainment, attendance, behaviour suspensions/exclusions.</w:t>
      </w:r>
    </w:p>
    <w:p w14:paraId="508595AF" w14:textId="77777777" w:rsidR="00786472" w:rsidRPr="00C22B71" w:rsidRDefault="00786472">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bCs/>
          <w:sz w:val="22"/>
          <w:szCs w:val="22"/>
          <w:lang w:eastAsia="en-GB"/>
        </w:rPr>
        <w:t>To review regularly how the school is regarded by pupils and parents.</w:t>
      </w:r>
    </w:p>
    <w:p w14:paraId="2FCC4CFE" w14:textId="77777777" w:rsidR="00786472" w:rsidRPr="00096092" w:rsidRDefault="00786472">
      <w:pPr>
        <w:numPr>
          <w:ilvl w:val="0"/>
          <w:numId w:val="3"/>
        </w:numPr>
        <w:tabs>
          <w:tab w:val="num" w:pos="360"/>
        </w:tabs>
        <w:spacing w:line="259" w:lineRule="auto"/>
        <w:ind w:left="357" w:hanging="357"/>
        <w:rPr>
          <w:rFonts w:eastAsia="Times New Roman" w:cs="Arial"/>
          <w:bCs/>
          <w:i/>
          <w:iCs/>
          <w:sz w:val="22"/>
          <w:szCs w:val="22"/>
          <w:lang w:eastAsia="en-GB"/>
        </w:rPr>
      </w:pPr>
      <w:r w:rsidRPr="00C22B71">
        <w:rPr>
          <w:rFonts w:eastAsia="Times New Roman" w:cs="Arial"/>
          <w:bCs/>
          <w:sz w:val="22"/>
          <w:szCs w:val="22"/>
          <w:lang w:eastAsia="en-GB"/>
        </w:rPr>
        <w:t xml:space="preserve">To ensure the school has in place all </w:t>
      </w:r>
      <w:r w:rsidRPr="00C22B71">
        <w:rPr>
          <w:rFonts w:eastAsia="Times New Roman" w:cs="Arial"/>
          <w:bCs/>
          <w:i/>
          <w:sz w:val="22"/>
          <w:szCs w:val="22"/>
          <w:lang w:eastAsia="en-GB"/>
        </w:rPr>
        <w:t>statutory policies</w:t>
      </w:r>
      <w:r w:rsidRPr="00C22B71">
        <w:rPr>
          <w:rFonts w:eastAsia="Times New Roman" w:cs="Arial"/>
          <w:bCs/>
          <w:sz w:val="22"/>
          <w:szCs w:val="22"/>
          <w:lang w:eastAsia="en-GB"/>
        </w:rPr>
        <w:t xml:space="preserve"> and to keep these under regular </w:t>
      </w:r>
      <w:r w:rsidRPr="00C22B71">
        <w:rPr>
          <w:rFonts w:eastAsia="Times New Roman" w:cs="Arial"/>
          <w:b/>
          <w:sz w:val="22"/>
          <w:szCs w:val="22"/>
          <w:lang w:eastAsia="en-GB"/>
        </w:rPr>
        <w:t>review</w:t>
      </w:r>
      <w:r w:rsidRPr="00C22B71">
        <w:rPr>
          <w:rFonts w:eastAsia="Times New Roman" w:cs="Arial"/>
          <w:bCs/>
          <w:sz w:val="22"/>
          <w:szCs w:val="22"/>
          <w:lang w:eastAsia="en-GB"/>
        </w:rPr>
        <w:t>, consulting with representative stakeholders as appropriate.</w:t>
      </w:r>
      <w:r w:rsidRPr="00C22B71">
        <w:rPr>
          <w:rFonts w:eastAsia="Calibri" w:cs="Arial"/>
          <w:sz w:val="18"/>
          <w:szCs w:val="18"/>
        </w:rPr>
        <w:t xml:space="preserve"> (</w:t>
      </w:r>
      <w:r w:rsidRPr="00C22B71">
        <w:rPr>
          <w:rFonts w:eastAsia="Times New Roman" w:cs="Arial"/>
          <w:bCs/>
          <w:i/>
          <w:iCs/>
          <w:sz w:val="18"/>
          <w:szCs w:val="18"/>
          <w:lang w:eastAsia="en-GB"/>
        </w:rPr>
        <w:t>Some policies may be delegated for review to delegation individuals/pairs for recommendation to board for approval).</w:t>
      </w:r>
    </w:p>
    <w:p w14:paraId="343A478D" w14:textId="49140104" w:rsidR="00096092" w:rsidRPr="00096092" w:rsidRDefault="00096092">
      <w:pPr>
        <w:numPr>
          <w:ilvl w:val="0"/>
          <w:numId w:val="3"/>
        </w:numPr>
        <w:tabs>
          <w:tab w:val="num" w:pos="360"/>
        </w:tabs>
        <w:spacing w:line="259" w:lineRule="auto"/>
        <w:ind w:left="357" w:hanging="357"/>
        <w:rPr>
          <w:rFonts w:eastAsia="Times New Roman" w:cs="Arial"/>
          <w:bCs/>
          <w:i/>
          <w:iCs/>
          <w:sz w:val="22"/>
          <w:szCs w:val="22"/>
          <w:lang w:eastAsia="en-GB"/>
        </w:rPr>
      </w:pPr>
      <w:r>
        <w:rPr>
          <w:rFonts w:eastAsia="Times New Roman" w:cs="Arial"/>
          <w:bCs/>
          <w:sz w:val="22"/>
          <w:szCs w:val="22"/>
          <w:lang w:eastAsia="en-GB"/>
        </w:rPr>
        <w:t xml:space="preserve">To establish procedures for: </w:t>
      </w:r>
      <w:hyperlink r:id="rId17" w:history="1">
        <w:r w:rsidRPr="00096092">
          <w:rPr>
            <w:rFonts w:eastAsia="Times New Roman" w:cs="Arial"/>
            <w:bCs/>
            <w:color w:val="0000FF"/>
            <w:sz w:val="22"/>
            <w:szCs w:val="22"/>
            <w:u w:val="single"/>
            <w:lang w:eastAsia="en-GB"/>
          </w:rPr>
          <w:t>regulation of conduct and discipline of staff and any grievance process</w:t>
        </w:r>
      </w:hyperlink>
    </w:p>
    <w:p w14:paraId="4BB26DC3" w14:textId="77777777" w:rsidR="00786472" w:rsidRPr="00C22B71" w:rsidRDefault="00786472">
      <w:pPr>
        <w:numPr>
          <w:ilvl w:val="0"/>
          <w:numId w:val="3"/>
        </w:numPr>
        <w:tabs>
          <w:tab w:val="num" w:pos="360"/>
        </w:tabs>
        <w:spacing w:line="259" w:lineRule="auto"/>
        <w:ind w:left="357" w:hanging="357"/>
        <w:rPr>
          <w:rFonts w:eastAsia="Times New Roman" w:cs="Arial"/>
          <w:b/>
          <w:sz w:val="22"/>
          <w:szCs w:val="22"/>
          <w:lang w:eastAsia="en-GB"/>
        </w:rPr>
      </w:pPr>
      <w:r w:rsidRPr="00C22B71">
        <w:rPr>
          <w:rFonts w:eastAsia="Times New Roman" w:cs="Arial"/>
          <w:bCs/>
          <w:sz w:val="22"/>
          <w:szCs w:val="22"/>
          <w:lang w:eastAsia="en-GB"/>
        </w:rPr>
        <w:t>To collectively approve all statutory policies, ensuring their impact and compliance</w:t>
      </w:r>
      <w:r w:rsidRPr="00C22B71">
        <w:rPr>
          <w:rFonts w:eastAsia="Times New Roman" w:cs="Arial"/>
          <w:b/>
          <w:sz w:val="22"/>
          <w:szCs w:val="22"/>
          <w:lang w:eastAsia="en-GB"/>
        </w:rPr>
        <w:t xml:space="preserve">. </w:t>
      </w:r>
    </w:p>
    <w:p w14:paraId="1729A23E" w14:textId="62F6ADA5"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 xml:space="preserve">To ensure there is a process in place for the approval of school trips and the school's procedures for visits ensure the safety and welfare of the pupils, </w:t>
      </w:r>
      <w:proofErr w:type="gramStart"/>
      <w:r w:rsidRPr="00C22B71">
        <w:rPr>
          <w:rFonts w:eastAsia="Times New Roman" w:cs="Arial"/>
          <w:sz w:val="22"/>
          <w:szCs w:val="22"/>
          <w:lang w:eastAsia="en-GB"/>
        </w:rPr>
        <w:t>staff</w:t>
      </w:r>
      <w:proofErr w:type="gramEnd"/>
      <w:r w:rsidRPr="00C22B71">
        <w:rPr>
          <w:rFonts w:eastAsia="Times New Roman" w:cs="Arial"/>
          <w:sz w:val="22"/>
          <w:szCs w:val="22"/>
          <w:lang w:eastAsia="en-GB"/>
        </w:rPr>
        <w:t xml:space="preserve"> and volunteers.</w:t>
      </w:r>
    </w:p>
    <w:p w14:paraId="3341D42E" w14:textId="77777777"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approve any school trips overseas</w:t>
      </w:r>
      <w:r w:rsidRPr="00C22B71">
        <w:rPr>
          <w:rFonts w:ascii="Verdana" w:eastAsia="Times New Roman" w:hAnsi="Verdana" w:cs="Times New Roman"/>
          <w:sz w:val="22"/>
          <w:szCs w:val="22"/>
          <w:lang w:eastAsia="en-GB"/>
        </w:rPr>
        <w:t xml:space="preserve">; </w:t>
      </w:r>
      <w:r w:rsidRPr="00C22B71">
        <w:rPr>
          <w:rFonts w:eastAsia="Times New Roman" w:cs="Arial"/>
          <w:sz w:val="22"/>
          <w:szCs w:val="22"/>
          <w:lang w:eastAsia="en-GB"/>
        </w:rPr>
        <w:t>trips involving travel by air or by sea and trips involving one night's absence or more.</w:t>
      </w:r>
    </w:p>
    <w:p w14:paraId="7F75B044" w14:textId="77777777"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ensure the school has a board approved, up to date, complaints policy published on the school website, with stakeholders knowing how to raise concerns and make a complaint.</w:t>
      </w:r>
    </w:p>
    <w:p w14:paraId="60F80C73" w14:textId="77777777"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have regard to the professional advice given by the clerk as the governance professional</w:t>
      </w:r>
    </w:p>
    <w:p w14:paraId="27027969" w14:textId="77777777"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ensure that the board complies with all other legal duties placed upon them as shown and updated within the Governance Handbook.</w:t>
      </w:r>
    </w:p>
    <w:p w14:paraId="24F87E9F" w14:textId="221A3019" w:rsidR="00786472" w:rsidRPr="00C22B71" w:rsidRDefault="00786472">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 xml:space="preserve">In foundation schools, to be aware of additional responsibilities </w:t>
      </w:r>
      <w:proofErr w:type="spellStart"/>
      <w:r w:rsidRPr="00C22B71">
        <w:rPr>
          <w:rFonts w:eastAsia="Times New Roman" w:cs="Arial"/>
          <w:sz w:val="22"/>
          <w:szCs w:val="22"/>
          <w:lang w:eastAsia="en-GB"/>
        </w:rPr>
        <w:t>eg.</w:t>
      </w:r>
      <w:proofErr w:type="spellEnd"/>
      <w:r w:rsidRPr="00C22B71">
        <w:rPr>
          <w:rFonts w:eastAsia="Times New Roman" w:cs="Arial"/>
          <w:sz w:val="22"/>
          <w:szCs w:val="22"/>
          <w:lang w:eastAsia="en-GB"/>
        </w:rPr>
        <w:t xml:space="preserve"> employment, premises and admissions. </w:t>
      </w:r>
    </w:p>
    <w:p w14:paraId="6C1E6C8E" w14:textId="77777777" w:rsidR="00786472" w:rsidRPr="00C22B71" w:rsidRDefault="0078647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the </w:t>
      </w:r>
      <w:hyperlink r:id="rId18" w:anchor="hold-the-headteacher-to-account-and-support-leadership" w:history="1">
        <w:r w:rsidRPr="00C22B71">
          <w:rPr>
            <w:rFonts w:eastAsia="Calibri" w:cs="Arial"/>
            <w:color w:val="0000FF"/>
            <w:sz w:val="22"/>
            <w:szCs w:val="22"/>
            <w:u w:val="single"/>
          </w:rPr>
          <w:t>school food standards</w:t>
        </w:r>
      </w:hyperlink>
      <w:r w:rsidRPr="00C22B71">
        <w:rPr>
          <w:rFonts w:eastAsia="Calibri" w:cs="Arial"/>
          <w:sz w:val="22"/>
          <w:szCs w:val="22"/>
        </w:rPr>
        <w:t xml:space="preserve"> are being met</w:t>
      </w:r>
    </w:p>
    <w:p w14:paraId="7530A427" w14:textId="77777777" w:rsidR="002050AD" w:rsidRDefault="002050AD" w:rsidP="002050AD"/>
    <w:p w14:paraId="69C752A5" w14:textId="7492CF6C" w:rsidR="002A5F6F" w:rsidRDefault="002A5F6F" w:rsidP="009A785F">
      <w:pPr>
        <w:pStyle w:val="Heading1"/>
        <w:spacing w:line="259" w:lineRule="auto"/>
      </w:pPr>
      <w:bookmarkStart w:id="4" w:name="_Inclusion_and_Equality"/>
      <w:bookmarkStart w:id="5" w:name="_Hlk112919598"/>
      <w:bookmarkEnd w:id="4"/>
      <w:r>
        <w:t>Inclusion and Equality</w:t>
      </w:r>
    </w:p>
    <w:bookmarkEnd w:id="5"/>
    <w:p w14:paraId="56D6BE57" w14:textId="77777777" w:rsidR="00F228DE" w:rsidRPr="00C22B71" w:rsidRDefault="00F228D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establish and approve a special educational needs (SEND) policy.</w:t>
      </w:r>
    </w:p>
    <w:p w14:paraId="0750F570" w14:textId="77777777" w:rsidR="00F228DE" w:rsidRPr="00C22B71" w:rsidRDefault="00F228D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publish and update at least annually a SEND information report </w:t>
      </w:r>
      <w:r w:rsidRPr="00C22B71">
        <w:rPr>
          <w:rFonts w:eastAsia="Calibri" w:cs="Arial"/>
          <w:sz w:val="18"/>
          <w:szCs w:val="18"/>
        </w:rPr>
        <w:t>(meeting requirements set out in the Special Educational Needs and Disability Regulations 2014, modified 2017).</w:t>
      </w:r>
    </w:p>
    <w:p w14:paraId="47E47765" w14:textId="77777777" w:rsidR="00F228DE" w:rsidRPr="00C22B71" w:rsidRDefault="00F228DE">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color w:val="000000"/>
          <w:sz w:val="22"/>
          <w:szCs w:val="22"/>
        </w:rPr>
        <w:t>To ensure the board comply with statutory duties from the SEND code of practice and most recent edition of Keeping Children Safe in Education (KCSIE) in respect of pupils with special needs, and having appointed a SEND governor, receive monitoring reports from link governor.</w:t>
      </w:r>
    </w:p>
    <w:p w14:paraId="22C52FE4" w14:textId="77777777" w:rsidR="00F228DE" w:rsidRPr="00C22B71" w:rsidRDefault="00F228D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abide by the </w:t>
      </w:r>
      <w:hyperlink r:id="rId19" w:history="1">
        <w:r w:rsidRPr="00C22B71">
          <w:rPr>
            <w:rFonts w:eastAsia="Calibri" w:cs="Arial"/>
            <w:color w:val="0000FF"/>
            <w:sz w:val="22"/>
            <w:szCs w:val="22"/>
            <w:u w:val="single"/>
          </w:rPr>
          <w:t>Equality Act 2010</w:t>
        </w:r>
      </w:hyperlink>
      <w:r w:rsidRPr="00C22B71">
        <w:rPr>
          <w:rFonts w:eastAsia="Calibri" w:cs="Arial"/>
          <w:sz w:val="22"/>
          <w:szCs w:val="22"/>
        </w:rPr>
        <w:t xml:space="preserve"> and ensure the school complies with statutory guidance</w:t>
      </w:r>
    </w:p>
    <w:p w14:paraId="01CAFB46" w14:textId="77777777" w:rsidR="00F228DE" w:rsidRPr="00C22B71" w:rsidRDefault="00F228DE" w:rsidP="00C22B71">
      <w:pPr>
        <w:spacing w:line="259" w:lineRule="auto"/>
        <w:ind w:left="360"/>
        <w:rPr>
          <w:rFonts w:eastAsia="Calibri" w:cs="Arial"/>
          <w:i/>
          <w:iCs/>
          <w:sz w:val="18"/>
          <w:szCs w:val="18"/>
        </w:rPr>
      </w:pPr>
      <w:r w:rsidRPr="00C22B71">
        <w:rPr>
          <w:rFonts w:eastAsia="Calibri" w:cs="Arial"/>
          <w:i/>
          <w:iCs/>
          <w:sz w:val="18"/>
          <w:szCs w:val="18"/>
        </w:rPr>
        <w:t>As public bodies LA maintained schools must comply with the public sector equality duty. This means you must publish:</w:t>
      </w:r>
    </w:p>
    <w:p w14:paraId="63165DCE" w14:textId="77777777" w:rsidR="00F228DE" w:rsidRPr="00C22B71" w:rsidRDefault="00F228DE">
      <w:pPr>
        <w:pStyle w:val="ListParagraph"/>
        <w:numPr>
          <w:ilvl w:val="1"/>
          <w:numId w:val="4"/>
        </w:numPr>
        <w:spacing w:line="259" w:lineRule="auto"/>
        <w:ind w:left="709" w:hanging="271"/>
        <w:rPr>
          <w:rFonts w:eastAsia="Calibri" w:cs="Arial"/>
          <w:i/>
          <w:iCs/>
          <w:sz w:val="18"/>
          <w:szCs w:val="18"/>
        </w:rPr>
      </w:pPr>
      <w:r w:rsidRPr="00C22B71">
        <w:rPr>
          <w:rFonts w:eastAsia="Calibri" w:cs="Arial"/>
          <w:i/>
          <w:iCs/>
          <w:sz w:val="18"/>
          <w:szCs w:val="18"/>
        </w:rPr>
        <w:t>details of how your school complies with the public sector equality duty - you must update this every year</w:t>
      </w:r>
    </w:p>
    <w:p w14:paraId="6C199C93" w14:textId="77777777" w:rsidR="00F228DE" w:rsidRPr="00C22B71" w:rsidRDefault="00F228DE">
      <w:pPr>
        <w:pStyle w:val="ListParagraph"/>
        <w:numPr>
          <w:ilvl w:val="1"/>
          <w:numId w:val="4"/>
        </w:numPr>
        <w:spacing w:line="259" w:lineRule="auto"/>
        <w:ind w:left="709" w:hanging="271"/>
        <w:rPr>
          <w:rFonts w:eastAsia="Calibri" w:cs="Arial"/>
          <w:i/>
          <w:iCs/>
          <w:sz w:val="18"/>
          <w:szCs w:val="18"/>
        </w:rPr>
      </w:pPr>
      <w:r w:rsidRPr="00C22B71">
        <w:rPr>
          <w:rFonts w:eastAsia="Calibri" w:cs="Arial"/>
          <w:i/>
          <w:iCs/>
          <w:sz w:val="18"/>
          <w:szCs w:val="18"/>
        </w:rPr>
        <w:t>your school’s equality objectives - you must update this at least once every 4 years</w:t>
      </w:r>
    </w:p>
    <w:p w14:paraId="70EFFBFB" w14:textId="6BAF8644" w:rsidR="00096092" w:rsidRDefault="00096092">
      <w:pPr>
        <w:numPr>
          <w:ilvl w:val="0"/>
          <w:numId w:val="3"/>
        </w:numPr>
        <w:tabs>
          <w:tab w:val="num" w:pos="360"/>
        </w:tabs>
        <w:spacing w:line="259" w:lineRule="auto"/>
        <w:ind w:left="357" w:hanging="357"/>
        <w:rPr>
          <w:rFonts w:eastAsia="Calibri" w:cs="Arial"/>
          <w:sz w:val="22"/>
          <w:szCs w:val="22"/>
        </w:rPr>
      </w:pPr>
      <w:r>
        <w:rPr>
          <w:rFonts w:eastAsia="Calibri" w:cs="Arial"/>
          <w:sz w:val="22"/>
          <w:szCs w:val="22"/>
        </w:rPr>
        <w:t>To receive reports on bullying, homophobic and racial incidents.</w:t>
      </w:r>
    </w:p>
    <w:p w14:paraId="2D98A419" w14:textId="2C7072C7" w:rsidR="00F228DE" w:rsidRPr="00C22B71" w:rsidRDefault="00F228D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receive reports on bullying, homophobic and racial incidents.</w:t>
      </w:r>
    </w:p>
    <w:p w14:paraId="53DC0DC0" w14:textId="77777777" w:rsidR="00F228DE" w:rsidRPr="00C22B71" w:rsidRDefault="00F228DE">
      <w:pPr>
        <w:numPr>
          <w:ilvl w:val="0"/>
          <w:numId w:val="3"/>
        </w:numPr>
        <w:tabs>
          <w:tab w:val="num" w:pos="360"/>
        </w:tabs>
        <w:spacing w:line="259" w:lineRule="auto"/>
        <w:ind w:left="357" w:hanging="357"/>
        <w:rPr>
          <w:rFonts w:eastAsia="Calibri" w:cs="Arial"/>
          <w:b/>
          <w:bCs/>
          <w:sz w:val="22"/>
          <w:szCs w:val="22"/>
        </w:rPr>
      </w:pPr>
      <w:r w:rsidRPr="00C22B71">
        <w:rPr>
          <w:rFonts w:eastAsia="Calibri" w:cs="Arial"/>
          <w:sz w:val="22"/>
          <w:szCs w:val="22"/>
        </w:rPr>
        <w:t xml:space="preserve">To ensure the school adheres to </w:t>
      </w:r>
      <w:hyperlink r:id="rId20" w:history="1">
        <w:r w:rsidRPr="00C22B71">
          <w:rPr>
            <w:rFonts w:eastAsia="Calibri" w:cs="Arial"/>
            <w:color w:val="0000FF"/>
            <w:sz w:val="22"/>
            <w:szCs w:val="22"/>
            <w:u w:val="single"/>
          </w:rPr>
          <w:t>statutory guidance</w:t>
        </w:r>
      </w:hyperlink>
      <w:r w:rsidRPr="00C22B71">
        <w:rPr>
          <w:rFonts w:eastAsia="Calibri" w:cs="Arial"/>
          <w:sz w:val="22"/>
          <w:szCs w:val="22"/>
        </w:rPr>
        <w:t xml:space="preserve"> in relation to school uniform</w:t>
      </w:r>
    </w:p>
    <w:p w14:paraId="72682B7E" w14:textId="3C086135" w:rsidR="00F228DE" w:rsidRPr="00C22B71" w:rsidRDefault="00F228DE">
      <w:pPr>
        <w:numPr>
          <w:ilvl w:val="0"/>
          <w:numId w:val="3"/>
        </w:numPr>
        <w:tabs>
          <w:tab w:val="num" w:pos="360"/>
        </w:tabs>
        <w:spacing w:line="259" w:lineRule="auto"/>
        <w:ind w:left="357" w:hanging="357"/>
      </w:pPr>
      <w:r w:rsidRPr="00C22B71">
        <w:rPr>
          <w:rFonts w:eastAsia="Calibri" w:cs="Arial"/>
          <w:sz w:val="22"/>
          <w:szCs w:val="22"/>
        </w:rPr>
        <w:t>To ensure the accessibility plan is fit for purpose</w:t>
      </w:r>
    </w:p>
    <w:p w14:paraId="7220AA43" w14:textId="77777777" w:rsidR="0055748E" w:rsidRDefault="0055748E" w:rsidP="0055748E">
      <w:pPr>
        <w:spacing w:line="259" w:lineRule="auto"/>
        <w:jc w:val="both"/>
        <w:rPr>
          <w:rFonts w:eastAsia="Calibri" w:cs="Arial"/>
          <w:sz w:val="22"/>
          <w:szCs w:val="22"/>
        </w:rPr>
      </w:pPr>
    </w:p>
    <w:p w14:paraId="697D8C59" w14:textId="17673837" w:rsidR="0055748E" w:rsidRDefault="0055748E" w:rsidP="00573700">
      <w:pPr>
        <w:pStyle w:val="Heading1"/>
        <w:spacing w:line="259" w:lineRule="auto"/>
      </w:pPr>
      <w:bookmarkStart w:id="6" w:name="_Safeguarding"/>
      <w:bookmarkEnd w:id="6"/>
      <w:r>
        <w:t>Safeg</w:t>
      </w:r>
      <w:r w:rsidR="00573700">
        <w:t>uarding</w:t>
      </w:r>
    </w:p>
    <w:p w14:paraId="7860C298" w14:textId="77777777" w:rsidR="000F7A21" w:rsidRPr="00C22B71" w:rsidRDefault="000F7A2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sz w:val="22"/>
          <w:szCs w:val="22"/>
        </w:rPr>
        <w:t xml:space="preserve">To ensure statutory compliance with </w:t>
      </w:r>
      <w:r w:rsidRPr="00C22B71">
        <w:rPr>
          <w:rFonts w:eastAsia="Calibri" w:cs="Arial"/>
          <w:color w:val="000000"/>
          <w:sz w:val="22"/>
          <w:szCs w:val="22"/>
        </w:rPr>
        <w:t>the most recent edition of KCSIE and its associated policies including adopting and reviewing annually the most recent edition of the LA child protection policy and relevant procedures</w:t>
      </w:r>
    </w:p>
    <w:p w14:paraId="33162686" w14:textId="77777777" w:rsidR="000F7A21" w:rsidRPr="00C22B71" w:rsidRDefault="000F7A2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sz w:val="22"/>
          <w:szCs w:val="22"/>
        </w:rPr>
        <w:t>To ensure the board comply with statutory duties of the most recent edition of Keeping Children Safe in Education (KCSIE), and having appointed a DfE identified safeguarding, and SEND governor, receive link governor reports.</w:t>
      </w:r>
    </w:p>
    <w:p w14:paraId="73D0AC55" w14:textId="46750A25" w:rsidR="000F7A21" w:rsidRPr="00C22B71" w:rsidRDefault="000F7A2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color w:val="000000"/>
          <w:sz w:val="22"/>
          <w:szCs w:val="22"/>
        </w:rPr>
        <w:t>To ensure all governors have read and understood the relevant parts of the most recent edition of KCSIE</w:t>
      </w:r>
      <w:r w:rsidR="00096092">
        <w:rPr>
          <w:rFonts w:eastAsia="Calibri" w:cs="Arial"/>
          <w:color w:val="000000"/>
          <w:sz w:val="22"/>
          <w:szCs w:val="22"/>
        </w:rPr>
        <w:t xml:space="preserve"> and have regard to its guidance.</w:t>
      </w:r>
    </w:p>
    <w:p w14:paraId="14B86A12" w14:textId="77777777" w:rsidR="000F7A21" w:rsidRPr="00C22B71" w:rsidRDefault="000F7A2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color w:val="000000"/>
          <w:sz w:val="22"/>
          <w:szCs w:val="22"/>
        </w:rPr>
        <w:t xml:space="preserve">To receive confirmation that every member of school staff has read and understood the most recent edition of </w:t>
      </w:r>
      <w:hyperlink r:id="rId21" w:history="1">
        <w:r w:rsidRPr="00C22B71">
          <w:rPr>
            <w:rFonts w:eastAsia="Calibri" w:cs="Arial"/>
            <w:color w:val="0000FF"/>
            <w:sz w:val="22"/>
            <w:szCs w:val="22"/>
            <w:u w:val="single"/>
          </w:rPr>
          <w:t>KCSIE</w:t>
        </w:r>
      </w:hyperlink>
      <w:r w:rsidRPr="00C22B71">
        <w:rPr>
          <w:rFonts w:eastAsia="Calibri" w:cs="Arial"/>
          <w:color w:val="000000"/>
          <w:sz w:val="22"/>
          <w:szCs w:val="22"/>
        </w:rPr>
        <w:t xml:space="preserve"> part 1 or Annex A, as determined by the board in consultation with the headteacher. </w:t>
      </w:r>
    </w:p>
    <w:p w14:paraId="01C9E625" w14:textId="77777777" w:rsidR="000F7A21" w:rsidRPr="00C22B71" w:rsidRDefault="000F7A21">
      <w:pPr>
        <w:pStyle w:val="ListParagraph"/>
        <w:numPr>
          <w:ilvl w:val="1"/>
          <w:numId w:val="4"/>
        </w:numPr>
        <w:spacing w:line="259" w:lineRule="auto"/>
        <w:ind w:left="709" w:hanging="271"/>
        <w:rPr>
          <w:rFonts w:eastAsia="Calibri" w:cs="Arial"/>
          <w:i/>
          <w:iCs/>
          <w:color w:val="000000"/>
          <w:sz w:val="18"/>
          <w:szCs w:val="18"/>
        </w:rPr>
      </w:pPr>
      <w:r w:rsidRPr="00C22B71">
        <w:rPr>
          <w:rFonts w:eastAsia="Calibri" w:cs="Arial"/>
          <w:i/>
          <w:iCs/>
          <w:color w:val="000000"/>
          <w:sz w:val="18"/>
          <w:szCs w:val="18"/>
        </w:rPr>
        <w:t xml:space="preserve">Governing bodies should ensure that those staff who do not work directly with children read either Part one or Annex A </w:t>
      </w:r>
    </w:p>
    <w:p w14:paraId="398ED65C" w14:textId="77777777" w:rsidR="000F7A21" w:rsidRPr="00C22B71" w:rsidRDefault="000F7A2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color w:val="000000"/>
          <w:sz w:val="22"/>
          <w:szCs w:val="22"/>
        </w:rPr>
        <w:lastRenderedPageBreak/>
        <w:t>To have due regard to the need to prevent people from being drawn into terrorism and to oversee the incorporation of the necessary procedures and practices outlined in the Prevent duty within the child protection policy.</w:t>
      </w:r>
    </w:p>
    <w:p w14:paraId="37C254C0" w14:textId="26997B71" w:rsidR="000F7A21" w:rsidRPr="00C22B71" w:rsidRDefault="000F7A2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w:t>
      </w:r>
      <w:r w:rsidRPr="00C22B71">
        <w:rPr>
          <w:rFonts w:eastAsia="Calibri" w:cs="Arial"/>
          <w:i/>
          <w:iCs/>
          <w:sz w:val="22"/>
          <w:szCs w:val="22"/>
        </w:rPr>
        <w:t>all</w:t>
      </w:r>
      <w:r w:rsidRPr="00C22B71">
        <w:rPr>
          <w:rFonts w:eastAsia="Calibri" w:cs="Arial"/>
          <w:sz w:val="22"/>
          <w:szCs w:val="22"/>
        </w:rPr>
        <w:t xml:space="preserve"> governors have undertaken Safeguarding training, including Prevent training and Child Protection (including online) training regularly</w:t>
      </w:r>
      <w:r w:rsidR="00096092">
        <w:rPr>
          <w:rFonts w:eastAsia="Calibri" w:cs="Arial"/>
          <w:sz w:val="22"/>
          <w:szCs w:val="22"/>
        </w:rPr>
        <w:t xml:space="preserve"> to equip them in their strategic role</w:t>
      </w:r>
      <w:r w:rsidRPr="00C22B71">
        <w:rPr>
          <w:rFonts w:eastAsia="Calibri" w:cs="Arial"/>
          <w:sz w:val="22"/>
          <w:szCs w:val="22"/>
        </w:rPr>
        <w:t xml:space="preserve">. </w:t>
      </w:r>
    </w:p>
    <w:p w14:paraId="353A259D" w14:textId="77777777" w:rsidR="000F7A21" w:rsidRPr="00096092" w:rsidRDefault="000F7A21">
      <w:pPr>
        <w:numPr>
          <w:ilvl w:val="0"/>
          <w:numId w:val="3"/>
        </w:numPr>
        <w:tabs>
          <w:tab w:val="num" w:pos="360"/>
        </w:tabs>
        <w:spacing w:line="259" w:lineRule="auto"/>
        <w:ind w:left="357" w:hanging="357"/>
        <w:rPr>
          <w:rFonts w:eastAsia="Calibri" w:cs="Arial"/>
          <w:sz w:val="22"/>
          <w:szCs w:val="22"/>
        </w:rPr>
      </w:pPr>
      <w:r w:rsidRPr="00C22B71">
        <w:rPr>
          <w:rFonts w:eastAsia="Calibri" w:cs="Arial"/>
          <w:bCs/>
          <w:sz w:val="22"/>
          <w:szCs w:val="22"/>
        </w:rPr>
        <w:t xml:space="preserve">To receive the </w:t>
      </w:r>
      <w:hyperlink r:id="rId22" w:history="1">
        <w:r w:rsidRPr="00C22B71">
          <w:rPr>
            <w:rFonts w:eastAsia="Calibri" w:cs="Arial"/>
            <w:bCs/>
            <w:color w:val="0000FF"/>
            <w:sz w:val="22"/>
            <w:szCs w:val="22"/>
            <w:u w:val="single"/>
          </w:rPr>
          <w:t>annual safeguarding report</w:t>
        </w:r>
      </w:hyperlink>
      <w:r w:rsidRPr="00C22B71">
        <w:rPr>
          <w:rFonts w:eastAsia="Calibri" w:cs="Arial"/>
          <w:bCs/>
          <w:sz w:val="22"/>
          <w:szCs w:val="22"/>
        </w:rPr>
        <w:t xml:space="preserve"> to the </w:t>
      </w:r>
      <w:r w:rsidRPr="00C22B71">
        <w:rPr>
          <w:rFonts w:eastAsia="Calibri" w:cs="Arial"/>
          <w:bCs/>
          <w:color w:val="000000"/>
          <w:sz w:val="22"/>
          <w:szCs w:val="22"/>
        </w:rPr>
        <w:t xml:space="preserve">board </w:t>
      </w:r>
    </w:p>
    <w:p w14:paraId="3F0D9088" w14:textId="124D19EF" w:rsidR="00096092" w:rsidRPr="00C22B71" w:rsidRDefault="00096092">
      <w:pPr>
        <w:numPr>
          <w:ilvl w:val="0"/>
          <w:numId w:val="3"/>
        </w:numPr>
        <w:tabs>
          <w:tab w:val="num" w:pos="360"/>
        </w:tabs>
        <w:spacing w:line="259" w:lineRule="auto"/>
        <w:ind w:left="357" w:hanging="357"/>
        <w:rPr>
          <w:rFonts w:eastAsia="Calibri" w:cs="Arial"/>
          <w:sz w:val="22"/>
          <w:szCs w:val="22"/>
        </w:rPr>
      </w:pPr>
      <w:r>
        <w:rPr>
          <w:rFonts w:eastAsia="Calibri" w:cs="Arial"/>
          <w:bCs/>
          <w:sz w:val="22"/>
          <w:szCs w:val="22"/>
        </w:rPr>
        <w:t xml:space="preserve">To ensure the </w:t>
      </w:r>
      <w:proofErr w:type="spellStart"/>
      <w:r>
        <w:rPr>
          <w:rFonts w:eastAsia="Calibri" w:cs="Arial"/>
          <w:bCs/>
          <w:sz w:val="22"/>
          <w:szCs w:val="22"/>
        </w:rPr>
        <w:t>Governng</w:t>
      </w:r>
      <w:proofErr w:type="spellEnd"/>
      <w:r>
        <w:rPr>
          <w:rFonts w:eastAsia="Calibri" w:cs="Arial"/>
          <w:bCs/>
          <w:sz w:val="22"/>
          <w:szCs w:val="22"/>
        </w:rPr>
        <w:t xml:space="preserve"> Board are aware of their roles and responsibilities regarding monitoring and filtering and cyber security within school.</w:t>
      </w:r>
    </w:p>
    <w:p w14:paraId="12C1C60A" w14:textId="77777777" w:rsidR="000F7A21" w:rsidRPr="00C22B71" w:rsidRDefault="000F7A21">
      <w:pPr>
        <w:numPr>
          <w:ilvl w:val="0"/>
          <w:numId w:val="3"/>
        </w:numPr>
        <w:tabs>
          <w:tab w:val="num" w:pos="360"/>
        </w:tabs>
        <w:spacing w:line="259" w:lineRule="auto"/>
        <w:ind w:left="357" w:hanging="357"/>
        <w:rPr>
          <w:rFonts w:eastAsia="Calibri" w:cs="Arial"/>
          <w:sz w:val="22"/>
          <w:szCs w:val="22"/>
        </w:rPr>
      </w:pPr>
      <w:r w:rsidRPr="00C22B71">
        <w:rPr>
          <w:rFonts w:eastAsia="Calibri" w:cs="Arial"/>
          <w:b/>
          <w:sz w:val="22"/>
          <w:szCs w:val="22"/>
        </w:rPr>
        <w:t xml:space="preserve">To annually review and evaluate the completed </w:t>
      </w:r>
      <w:hyperlink r:id="rId23" w:history="1">
        <w:r w:rsidRPr="00C22B71">
          <w:rPr>
            <w:rFonts w:eastAsia="Calibri" w:cs="Arial"/>
            <w:b/>
            <w:color w:val="0000FF"/>
            <w:sz w:val="22"/>
            <w:szCs w:val="22"/>
            <w:u w:val="single"/>
          </w:rPr>
          <w:t>Safeguarding Review</w:t>
        </w:r>
      </w:hyperlink>
      <w:r w:rsidRPr="00C22B71">
        <w:rPr>
          <w:rFonts w:eastAsia="Calibri" w:cs="Arial"/>
          <w:b/>
          <w:sz w:val="22"/>
          <w:szCs w:val="22"/>
        </w:rPr>
        <w:t xml:space="preserve"> toolkit</w:t>
      </w:r>
      <w:r w:rsidRPr="00C22B71">
        <w:rPr>
          <w:rFonts w:eastAsia="Calibri" w:cs="Arial"/>
          <w:b/>
          <w:color w:val="000000"/>
          <w:sz w:val="22"/>
          <w:szCs w:val="22"/>
        </w:rPr>
        <w:t xml:space="preserve"> </w:t>
      </w:r>
      <w:r w:rsidRPr="00C22B71">
        <w:rPr>
          <w:rFonts w:eastAsia="Calibri" w:cs="Arial"/>
          <w:b/>
          <w:sz w:val="22"/>
          <w:szCs w:val="22"/>
        </w:rPr>
        <w:t>ensuring any follow up actions are monitored and completed.</w:t>
      </w:r>
    </w:p>
    <w:p w14:paraId="0445AC55" w14:textId="77777777" w:rsidR="00573700" w:rsidRDefault="00573700" w:rsidP="00573700"/>
    <w:p w14:paraId="2A297D30" w14:textId="0F5DF03F" w:rsidR="000F7A21" w:rsidRDefault="000F7A21" w:rsidP="005638CF">
      <w:pPr>
        <w:pStyle w:val="Heading1"/>
        <w:spacing w:line="259" w:lineRule="auto"/>
      </w:pPr>
      <w:bookmarkStart w:id="7" w:name="_Curriculum_and_Outcomes"/>
      <w:bookmarkEnd w:id="7"/>
      <w:r>
        <w:t>Curriculum and Outcomes</w:t>
      </w:r>
    </w:p>
    <w:p w14:paraId="04617652"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Ensure national curriculum is taught to all pupils </w:t>
      </w:r>
    </w:p>
    <w:p w14:paraId="2A04EA7A"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the curriculum is ambitious and designed for all learners particularly the most disadvantaged and those with SEND or high needs to give them the knowledge and cultural capital they need to succeed in life.</w:t>
      </w:r>
    </w:p>
    <w:p w14:paraId="19A41720" w14:textId="77777777" w:rsidR="00086D60" w:rsidRPr="00C22B71" w:rsidRDefault="00086D60">
      <w:pPr>
        <w:numPr>
          <w:ilvl w:val="0"/>
          <w:numId w:val="3"/>
        </w:numPr>
        <w:tabs>
          <w:tab w:val="num" w:pos="360"/>
        </w:tabs>
        <w:spacing w:line="259" w:lineRule="auto"/>
        <w:ind w:left="357" w:hanging="357"/>
        <w:rPr>
          <w:rFonts w:eastAsia="Calibri" w:cs="Arial"/>
          <w:b/>
          <w:sz w:val="22"/>
          <w:szCs w:val="22"/>
        </w:rPr>
      </w:pPr>
      <w:r w:rsidRPr="00C22B71">
        <w:rPr>
          <w:rFonts w:eastAsia="Calibri" w:cs="Arial"/>
          <w:b/>
          <w:sz w:val="22"/>
          <w:szCs w:val="22"/>
        </w:rPr>
        <w:t>To ensure the curriculum is broad and balanced by understanding the intent, implementation, and impact.</w:t>
      </w:r>
    </w:p>
    <w:p w14:paraId="4717E112" w14:textId="77777777" w:rsidR="00086D60" w:rsidRPr="00C22B71" w:rsidRDefault="00086D60">
      <w:pPr>
        <w:numPr>
          <w:ilvl w:val="0"/>
          <w:numId w:val="3"/>
        </w:numPr>
        <w:tabs>
          <w:tab w:val="num" w:pos="360"/>
        </w:tabs>
        <w:spacing w:line="259" w:lineRule="auto"/>
        <w:ind w:left="357" w:hanging="357"/>
        <w:rPr>
          <w:rFonts w:eastAsia="Calibri" w:cs="Arial"/>
          <w:spacing w:val="-6"/>
          <w:sz w:val="22"/>
          <w:szCs w:val="22"/>
        </w:rPr>
      </w:pPr>
      <w:r w:rsidRPr="00C22B71">
        <w:rPr>
          <w:rFonts w:eastAsia="Calibri" w:cs="Arial"/>
          <w:spacing w:val="-6"/>
          <w:sz w:val="22"/>
          <w:szCs w:val="22"/>
        </w:rPr>
        <w:t>To ensure the British values are embedded within the curriculum, preparing pupils for life in modern Britain</w:t>
      </w:r>
    </w:p>
    <w:p w14:paraId="6C41D0FB"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consider recommendations from external reviews of the school </w:t>
      </w:r>
      <w:r w:rsidRPr="00C22B71">
        <w:rPr>
          <w:rFonts w:eastAsia="Calibri" w:cs="Arial"/>
          <w:sz w:val="18"/>
          <w:szCs w:val="18"/>
        </w:rPr>
        <w:t>(e.g., Ofsted, school improvement advisers, Governor Services)</w:t>
      </w:r>
      <w:r w:rsidRPr="00C22B71">
        <w:rPr>
          <w:rFonts w:eastAsia="Calibri" w:cs="Arial"/>
          <w:sz w:val="22"/>
          <w:szCs w:val="22"/>
        </w:rPr>
        <w:t>, reviewing and evaluating any agreed actions to ensure impact.</w:t>
      </w:r>
    </w:p>
    <w:p w14:paraId="33FB1928"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undertake any necessary training (in or out of school) that is necessary to enable effective monitoring of the agreed school improvement plan and its targets.</w:t>
      </w:r>
    </w:p>
    <w:p w14:paraId="4300E3A1"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evaluate the extent of success at the end of the set and agreed timescale.</w:t>
      </w:r>
    </w:p>
    <w:p w14:paraId="14297800" w14:textId="77777777" w:rsidR="00086D60" w:rsidRPr="00C22B71" w:rsidRDefault="00086D6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identify and celebrate success</w:t>
      </w:r>
    </w:p>
    <w:p w14:paraId="55915EED" w14:textId="77777777" w:rsidR="005638CF" w:rsidRDefault="005638CF" w:rsidP="00C22B71"/>
    <w:p w14:paraId="32E032FC" w14:textId="2664FF9A" w:rsidR="00011EEC" w:rsidRDefault="00011EEC" w:rsidP="00011EEC">
      <w:pPr>
        <w:pStyle w:val="Heading1"/>
        <w:spacing w:line="259" w:lineRule="auto"/>
      </w:pPr>
      <w:bookmarkStart w:id="8" w:name="_Budget"/>
      <w:bookmarkEnd w:id="8"/>
      <w:r>
        <w:t>Budget</w:t>
      </w:r>
    </w:p>
    <w:p w14:paraId="067EEB76" w14:textId="77777777" w:rsidR="00AF3CB6" w:rsidRPr="00C22B71" w:rsidRDefault="00AF3CB6">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all financial decisions above those delegated by the board to the headteacher are agreed at board meetings</w:t>
      </w:r>
    </w:p>
    <w:p w14:paraId="4E1BBA4D" w14:textId="77777777" w:rsidR="00AF3CB6" w:rsidRPr="00C22B71" w:rsidRDefault="00AF3CB6">
      <w:pPr>
        <w:numPr>
          <w:ilvl w:val="0"/>
          <w:numId w:val="3"/>
        </w:numPr>
        <w:tabs>
          <w:tab w:val="num" w:pos="360"/>
        </w:tabs>
        <w:spacing w:line="259" w:lineRule="auto"/>
        <w:ind w:left="357" w:hanging="357"/>
        <w:rPr>
          <w:rFonts w:eastAsia="Calibri" w:cs="Arial"/>
          <w:color w:val="FF0000"/>
          <w:sz w:val="22"/>
          <w:szCs w:val="22"/>
        </w:rPr>
      </w:pPr>
      <w:r w:rsidRPr="00C22B71">
        <w:rPr>
          <w:rFonts w:eastAsia="Calibri" w:cs="Arial"/>
          <w:sz w:val="22"/>
          <w:szCs w:val="22"/>
        </w:rPr>
        <w:t xml:space="preserve">To ensure compliance with the LA Scheme for Financing Schools </w:t>
      </w:r>
    </w:p>
    <w:p w14:paraId="18C6EACD" w14:textId="77777777" w:rsidR="00AF3CB6" w:rsidRPr="00C22B71" w:rsidRDefault="00AF3CB6">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operate within the LA’s Financial Regulations, Controls and Procedures </w:t>
      </w:r>
    </w:p>
    <w:p w14:paraId="222A713F" w14:textId="77777777" w:rsidR="00AF3CB6" w:rsidRPr="00C22B71" w:rsidRDefault="00AF3CB6">
      <w:pPr>
        <w:numPr>
          <w:ilvl w:val="0"/>
          <w:numId w:val="3"/>
        </w:numPr>
        <w:tabs>
          <w:tab w:val="num" w:pos="360"/>
        </w:tabs>
        <w:spacing w:line="259" w:lineRule="auto"/>
        <w:ind w:left="357" w:hanging="357"/>
        <w:rPr>
          <w:rFonts w:eastAsia="Calibri" w:cs="Arial"/>
          <w:b/>
          <w:bCs/>
          <w:sz w:val="22"/>
          <w:szCs w:val="22"/>
        </w:rPr>
      </w:pPr>
      <w:r w:rsidRPr="00C22B71">
        <w:rPr>
          <w:rFonts w:eastAsia="Calibri" w:cs="Arial"/>
          <w:b/>
          <w:bCs/>
          <w:sz w:val="22"/>
          <w:szCs w:val="22"/>
        </w:rPr>
        <w:t xml:space="preserve">To annually analyse and </w:t>
      </w:r>
      <w:r w:rsidRPr="00C22B71">
        <w:rPr>
          <w:rFonts w:eastAsia="Calibri" w:cs="Arial"/>
          <w:sz w:val="22"/>
          <w:szCs w:val="22"/>
        </w:rPr>
        <w:t>approve</w:t>
      </w:r>
      <w:r w:rsidRPr="00C22B71">
        <w:rPr>
          <w:rFonts w:eastAsia="Calibri" w:cs="Arial"/>
          <w:b/>
          <w:bCs/>
          <w:sz w:val="22"/>
          <w:szCs w:val="22"/>
        </w:rPr>
        <w:t xml:space="preserve"> a three-year budget which shows clear links to the School Improvement Plan. </w:t>
      </w:r>
    </w:p>
    <w:p w14:paraId="51474F42" w14:textId="77777777" w:rsidR="00AF3CB6" w:rsidRPr="00C22B71" w:rsidRDefault="00AF3CB6">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approve, </w:t>
      </w:r>
      <w:r w:rsidRPr="00C22B71">
        <w:rPr>
          <w:rFonts w:eastAsia="Calibri" w:cs="Arial"/>
          <w:b/>
          <w:bCs/>
          <w:sz w:val="22"/>
          <w:szCs w:val="22"/>
        </w:rPr>
        <w:t>monitor</w:t>
      </w:r>
      <w:r w:rsidRPr="00C22B71">
        <w:rPr>
          <w:rFonts w:eastAsia="Calibri" w:cs="Arial"/>
          <w:sz w:val="22"/>
          <w:szCs w:val="22"/>
        </w:rPr>
        <w:t xml:space="preserve"> and submit to the LA a recovery plan where revenue deficit rises above 5% on 31 March of any year </w:t>
      </w:r>
    </w:p>
    <w:p w14:paraId="37B87ADB" w14:textId="77777777" w:rsidR="00AF3CB6" w:rsidRPr="00C22B71" w:rsidRDefault="00AF3CB6">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approve and </w:t>
      </w:r>
      <w:r w:rsidRPr="00C22B71">
        <w:rPr>
          <w:rFonts w:eastAsia="Calibri" w:cs="Arial"/>
          <w:b/>
          <w:bCs/>
          <w:sz w:val="22"/>
          <w:szCs w:val="22"/>
        </w:rPr>
        <w:t>review</w:t>
      </w:r>
      <w:r w:rsidRPr="00C22B71">
        <w:rPr>
          <w:rFonts w:eastAsia="Calibri" w:cs="Arial"/>
          <w:sz w:val="22"/>
          <w:szCs w:val="22"/>
        </w:rPr>
        <w:t xml:space="preserve"> for impact and delivery, a costed school improvement plan</w:t>
      </w:r>
    </w:p>
    <w:p w14:paraId="3B4E0245" w14:textId="77777777" w:rsidR="00AF3CB6" w:rsidRPr="00C22B71" w:rsidRDefault="00AF3CB6">
      <w:pPr>
        <w:numPr>
          <w:ilvl w:val="0"/>
          <w:numId w:val="3"/>
        </w:numPr>
        <w:tabs>
          <w:tab w:val="num" w:pos="360"/>
        </w:tabs>
        <w:spacing w:line="259" w:lineRule="auto"/>
        <w:ind w:left="357" w:hanging="357"/>
        <w:rPr>
          <w:rFonts w:eastAsia="Calibri" w:cs="Arial"/>
          <w:color w:val="FF0000"/>
          <w:sz w:val="18"/>
          <w:szCs w:val="18"/>
        </w:rPr>
      </w:pPr>
      <w:r w:rsidRPr="00C22B71">
        <w:rPr>
          <w:rFonts w:eastAsia="Calibri" w:cs="Arial"/>
          <w:sz w:val="22"/>
          <w:szCs w:val="22"/>
        </w:rPr>
        <w:t xml:space="preserve">To annually in the autumn term, approve and then </w:t>
      </w:r>
      <w:r w:rsidRPr="00C22B71">
        <w:rPr>
          <w:rFonts w:eastAsia="Calibri" w:cs="Arial"/>
          <w:b/>
          <w:bCs/>
          <w:sz w:val="22"/>
          <w:szCs w:val="22"/>
        </w:rPr>
        <w:t>regularly review</w:t>
      </w:r>
      <w:r w:rsidRPr="00C22B71">
        <w:rPr>
          <w:rFonts w:eastAsia="Calibri" w:cs="Arial"/>
          <w:sz w:val="22"/>
          <w:szCs w:val="22"/>
        </w:rPr>
        <w:t xml:space="preserve"> the financial risk register </w:t>
      </w:r>
    </w:p>
    <w:p w14:paraId="3AB9DB52" w14:textId="77777777" w:rsidR="00AF3CB6" w:rsidRPr="00C22B71" w:rsidRDefault="00AF3CB6">
      <w:pPr>
        <w:numPr>
          <w:ilvl w:val="0"/>
          <w:numId w:val="3"/>
        </w:numPr>
        <w:tabs>
          <w:tab w:val="num" w:pos="360"/>
        </w:tabs>
        <w:spacing w:line="259" w:lineRule="auto"/>
        <w:ind w:left="357" w:hanging="357"/>
        <w:rPr>
          <w:rFonts w:eastAsia="Calibri" w:cs="Arial"/>
          <w:i/>
          <w:iCs/>
          <w:sz w:val="18"/>
          <w:szCs w:val="18"/>
        </w:rPr>
      </w:pPr>
      <w:r w:rsidRPr="00C22B71">
        <w:rPr>
          <w:rFonts w:eastAsia="Calibri" w:cs="Arial"/>
          <w:sz w:val="22"/>
          <w:szCs w:val="22"/>
        </w:rPr>
        <w:t xml:space="preserve">To </w:t>
      </w:r>
      <w:r w:rsidRPr="00C22B71">
        <w:rPr>
          <w:rFonts w:eastAsia="Calibri" w:cs="Arial"/>
          <w:b/>
          <w:bCs/>
          <w:sz w:val="22"/>
          <w:szCs w:val="22"/>
        </w:rPr>
        <w:t>annually review</w:t>
      </w:r>
      <w:r w:rsidRPr="00C22B71">
        <w:rPr>
          <w:rFonts w:eastAsia="Calibri" w:cs="Arial"/>
          <w:sz w:val="22"/>
          <w:szCs w:val="22"/>
        </w:rPr>
        <w:t xml:space="preserve"> and approve the finance policy and LA recommended levels of delegation. </w:t>
      </w:r>
    </w:p>
    <w:p w14:paraId="071FB2DB" w14:textId="77777777" w:rsidR="00AF3CB6" w:rsidRPr="00C22B71" w:rsidRDefault="00AF3CB6">
      <w:pPr>
        <w:pStyle w:val="ListParagraph"/>
        <w:numPr>
          <w:ilvl w:val="1"/>
          <w:numId w:val="4"/>
        </w:numPr>
        <w:spacing w:line="259" w:lineRule="auto"/>
        <w:ind w:left="709" w:hanging="271"/>
        <w:rPr>
          <w:rFonts w:eastAsia="Calibri" w:cs="Arial"/>
          <w:i/>
          <w:iCs/>
          <w:sz w:val="18"/>
          <w:szCs w:val="18"/>
        </w:rPr>
      </w:pPr>
      <w:r w:rsidRPr="00C22B71">
        <w:rPr>
          <w:rFonts w:eastAsia="Calibri" w:cs="Arial"/>
          <w:i/>
          <w:iCs/>
          <w:sz w:val="18"/>
          <w:szCs w:val="18"/>
        </w:rPr>
        <w:t>monitoring pairs should not approve spending - this must be a full board decision.</w:t>
      </w:r>
    </w:p>
    <w:p w14:paraId="661D3BC5" w14:textId="77777777" w:rsidR="00AF3CB6" w:rsidRPr="00C22B71" w:rsidRDefault="00AF3CB6">
      <w:pPr>
        <w:numPr>
          <w:ilvl w:val="0"/>
          <w:numId w:val="3"/>
        </w:numPr>
        <w:tabs>
          <w:tab w:val="num" w:pos="360"/>
        </w:tabs>
        <w:spacing w:line="259" w:lineRule="auto"/>
        <w:ind w:left="357" w:hanging="357"/>
        <w:rPr>
          <w:rFonts w:eastAsia="Calibri" w:cs="Arial"/>
          <w:b/>
          <w:sz w:val="22"/>
          <w:szCs w:val="22"/>
        </w:rPr>
      </w:pPr>
      <w:r w:rsidRPr="00C22B71">
        <w:rPr>
          <w:rFonts w:eastAsia="Calibri" w:cs="Arial"/>
          <w:b/>
          <w:sz w:val="22"/>
          <w:szCs w:val="22"/>
        </w:rPr>
        <w:t xml:space="preserve">To undertake </w:t>
      </w:r>
      <w:hyperlink r:id="rId24" w:history="1">
        <w:r w:rsidRPr="00C22B71">
          <w:rPr>
            <w:rFonts w:eastAsia="Calibri" w:cs="Arial"/>
            <w:b/>
            <w:color w:val="0000FF"/>
            <w:sz w:val="22"/>
            <w:szCs w:val="22"/>
            <w:u w:val="single"/>
          </w:rPr>
          <w:t>financial benchmarking</w:t>
        </w:r>
      </w:hyperlink>
      <w:r w:rsidRPr="00C22B71">
        <w:rPr>
          <w:rFonts w:eastAsia="Calibri" w:cs="Arial"/>
          <w:b/>
          <w:sz w:val="22"/>
          <w:szCs w:val="22"/>
        </w:rPr>
        <w:t xml:space="preserve"> and report back to the board.</w:t>
      </w:r>
    </w:p>
    <w:p w14:paraId="0A8AE7F6" w14:textId="77777777" w:rsidR="00AF3CB6" w:rsidRPr="00C22B71" w:rsidRDefault="00AF3CB6">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establish and </w:t>
      </w:r>
      <w:r w:rsidRPr="00C22B71">
        <w:rPr>
          <w:rFonts w:eastAsia="Calibri" w:cs="Arial"/>
          <w:b/>
          <w:sz w:val="22"/>
          <w:szCs w:val="22"/>
        </w:rPr>
        <w:t>annually review</w:t>
      </w:r>
      <w:r w:rsidRPr="00C22B71">
        <w:rPr>
          <w:rFonts w:eastAsia="Calibri" w:cs="Arial"/>
          <w:bCs/>
          <w:sz w:val="22"/>
          <w:szCs w:val="22"/>
        </w:rPr>
        <w:t xml:space="preserve"> and approve the charging and remissions policy.</w:t>
      </w:r>
    </w:p>
    <w:p w14:paraId="0DF1715B" w14:textId="77777777" w:rsidR="00AF3CB6" w:rsidRPr="00C22B71" w:rsidRDefault="00AF3CB6">
      <w:pPr>
        <w:numPr>
          <w:ilvl w:val="0"/>
          <w:numId w:val="3"/>
        </w:numPr>
        <w:tabs>
          <w:tab w:val="num" w:pos="360"/>
        </w:tabs>
        <w:spacing w:line="259" w:lineRule="auto"/>
        <w:ind w:left="357" w:hanging="357"/>
        <w:rPr>
          <w:rFonts w:eastAsia="Times New Roman" w:cs="Arial"/>
          <w:color w:val="000000"/>
          <w:sz w:val="18"/>
          <w:szCs w:val="18"/>
          <w:lang w:eastAsia="en-GB"/>
        </w:rPr>
      </w:pPr>
      <w:r w:rsidRPr="00C22B71">
        <w:rPr>
          <w:rFonts w:eastAsia="Times New Roman" w:cs="Arial"/>
          <w:color w:val="000000"/>
          <w:sz w:val="22"/>
          <w:szCs w:val="22"/>
          <w:lang w:eastAsia="en-GB"/>
        </w:rPr>
        <w:t>To enter into contracts following agreed financial limits</w:t>
      </w:r>
      <w:r w:rsidRPr="00C22B71">
        <w:rPr>
          <w:rFonts w:eastAsia="Times New Roman" w:cs="Arial"/>
          <w:b/>
          <w:bCs/>
          <w:color w:val="000000"/>
          <w:sz w:val="22"/>
          <w:szCs w:val="22"/>
          <w:lang w:eastAsia="en-GB"/>
        </w:rPr>
        <w:t xml:space="preserve"> </w:t>
      </w:r>
      <w:r w:rsidRPr="00C22B71">
        <w:rPr>
          <w:rFonts w:eastAsia="Times New Roman" w:cs="Arial"/>
          <w:color w:val="000000"/>
          <w:sz w:val="22"/>
          <w:szCs w:val="22"/>
          <w:lang w:eastAsia="en-GB"/>
        </w:rPr>
        <w:t xml:space="preserve">and processes with board approval (in finance policy); </w:t>
      </w:r>
      <w:r w:rsidRPr="00C22B71">
        <w:rPr>
          <w:rFonts w:eastAsia="Times New Roman" w:cs="Arial"/>
          <w:color w:val="000000"/>
          <w:sz w:val="18"/>
          <w:szCs w:val="18"/>
          <w:lang w:eastAsia="en-GB"/>
        </w:rPr>
        <w:t xml:space="preserve">for contracts and purchases greater than £8,000 but less than £50,000, </w:t>
      </w:r>
      <w:r w:rsidRPr="00C22B71">
        <w:rPr>
          <w:rFonts w:eastAsia="Times New Roman" w:cs="Arial"/>
          <w:i/>
          <w:iCs/>
          <w:color w:val="000000"/>
          <w:sz w:val="18"/>
          <w:szCs w:val="18"/>
          <w:lang w:eastAsia="en-GB"/>
        </w:rPr>
        <w:t>three written quotations must</w:t>
      </w:r>
      <w:r w:rsidRPr="00C22B71">
        <w:rPr>
          <w:rFonts w:eastAsia="Times New Roman" w:cs="Arial"/>
          <w:color w:val="000000"/>
          <w:sz w:val="18"/>
          <w:szCs w:val="18"/>
          <w:lang w:eastAsia="en-GB"/>
        </w:rPr>
        <w:t xml:space="preserve"> be obtained. For contracts and purchases £50,000 and over, </w:t>
      </w:r>
      <w:r w:rsidRPr="00C22B71">
        <w:rPr>
          <w:rFonts w:eastAsia="Times New Roman" w:cs="Arial"/>
          <w:i/>
          <w:iCs/>
          <w:color w:val="000000"/>
          <w:sz w:val="18"/>
          <w:szCs w:val="18"/>
          <w:lang w:eastAsia="en-GB"/>
        </w:rPr>
        <w:t>no fewer than three competitive tenders</w:t>
      </w:r>
      <w:r w:rsidRPr="00C22B71">
        <w:rPr>
          <w:rFonts w:eastAsia="Times New Roman" w:cs="Arial"/>
          <w:color w:val="000000"/>
          <w:sz w:val="18"/>
          <w:szCs w:val="18"/>
          <w:lang w:eastAsia="en-GB"/>
        </w:rPr>
        <w:t xml:space="preserve"> must be sought and document in minutes.</w:t>
      </w:r>
    </w:p>
    <w:p w14:paraId="02967140" w14:textId="5B163899" w:rsidR="00AF3CB6" w:rsidRPr="00C22B71" w:rsidRDefault="00AF3CB6">
      <w:pPr>
        <w:numPr>
          <w:ilvl w:val="0"/>
          <w:numId w:val="3"/>
        </w:numPr>
        <w:tabs>
          <w:tab w:val="num" w:pos="360"/>
        </w:tabs>
        <w:spacing w:line="259" w:lineRule="auto"/>
        <w:ind w:left="357" w:hanging="357"/>
        <w:rPr>
          <w:rFonts w:eastAsia="Times New Roman" w:cs="Arial"/>
          <w:spacing w:val="-6"/>
          <w:sz w:val="22"/>
          <w:szCs w:val="22"/>
          <w:lang w:eastAsia="en-GB"/>
        </w:rPr>
      </w:pPr>
      <w:r w:rsidRPr="00C22B71">
        <w:rPr>
          <w:rFonts w:eastAsia="Times New Roman" w:cs="Arial"/>
          <w:spacing w:val="-6"/>
          <w:sz w:val="22"/>
          <w:szCs w:val="22"/>
          <w:lang w:eastAsia="en-GB"/>
        </w:rPr>
        <w:t>To approve virements as set out and agreed in the finance policy</w:t>
      </w:r>
      <w:r w:rsidR="00616DDB">
        <w:rPr>
          <w:rFonts w:eastAsia="Times New Roman" w:cs="Arial"/>
          <w:spacing w:val="-6"/>
          <w:sz w:val="22"/>
          <w:szCs w:val="22"/>
          <w:lang w:eastAsia="en-GB"/>
        </w:rPr>
        <w:t>.</w:t>
      </w:r>
    </w:p>
    <w:p w14:paraId="608358C6"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approve any assets to be written off and disposed of, at a board meeting and document within the minutes.</w:t>
      </w:r>
    </w:p>
    <w:p w14:paraId="29F18A70"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 xml:space="preserve">To approve debts up to £1000, which are required to be written off, after every effort has been made by the headteacher and governors to recoup the monies, with the decision made and documented in minutes. </w:t>
      </w:r>
    </w:p>
    <w:p w14:paraId="3258A163" w14:textId="77777777" w:rsidR="00AF3CB6" w:rsidRPr="00C22B71" w:rsidRDefault="00AF3CB6">
      <w:pPr>
        <w:numPr>
          <w:ilvl w:val="0"/>
          <w:numId w:val="3"/>
        </w:numPr>
        <w:tabs>
          <w:tab w:val="num" w:pos="360"/>
        </w:tabs>
        <w:spacing w:line="259" w:lineRule="auto"/>
        <w:ind w:left="357" w:hanging="357"/>
        <w:rPr>
          <w:rFonts w:eastAsia="Times New Roman" w:cs="Arial"/>
          <w:color w:val="000000"/>
          <w:sz w:val="22"/>
          <w:szCs w:val="22"/>
          <w:lang w:eastAsia="en-GB"/>
        </w:rPr>
      </w:pPr>
      <w:r w:rsidRPr="00C22B71">
        <w:rPr>
          <w:rFonts w:eastAsia="Times New Roman" w:cs="Arial"/>
          <w:sz w:val="22"/>
          <w:szCs w:val="22"/>
          <w:lang w:eastAsia="en-GB"/>
        </w:rPr>
        <w:t xml:space="preserve">To make decisions in respect of service agreements following agreed delegation of financial limits and </w:t>
      </w:r>
      <w:r w:rsidRPr="00C22B71">
        <w:rPr>
          <w:rFonts w:eastAsia="Times New Roman" w:cs="Arial"/>
          <w:color w:val="000000"/>
          <w:sz w:val="22"/>
          <w:szCs w:val="22"/>
          <w:lang w:eastAsia="en-GB"/>
        </w:rPr>
        <w:t xml:space="preserve">insurance limits and document in minutes </w:t>
      </w:r>
      <w:r w:rsidRPr="00C22B71">
        <w:rPr>
          <w:rFonts w:eastAsia="Times New Roman" w:cs="Arial"/>
          <w:color w:val="000000"/>
          <w:sz w:val="18"/>
          <w:szCs w:val="18"/>
          <w:lang w:eastAsia="en-GB"/>
        </w:rPr>
        <w:t>(scheme for financing schools, p35)</w:t>
      </w:r>
    </w:p>
    <w:p w14:paraId="0D341D5F"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color w:val="000000"/>
          <w:sz w:val="22"/>
          <w:szCs w:val="22"/>
          <w:lang w:eastAsia="en-GB"/>
        </w:rPr>
        <w:lastRenderedPageBreak/>
        <w:t xml:space="preserve">To </w:t>
      </w:r>
      <w:r w:rsidRPr="00C22B71">
        <w:rPr>
          <w:rFonts w:eastAsia="Times New Roman" w:cs="Arial"/>
          <w:b/>
          <w:bCs/>
          <w:color w:val="000000"/>
          <w:sz w:val="22"/>
          <w:szCs w:val="22"/>
          <w:lang w:eastAsia="en-GB"/>
        </w:rPr>
        <w:t>draft,</w:t>
      </w:r>
      <w:r w:rsidRPr="00C22B71">
        <w:rPr>
          <w:rFonts w:eastAsia="Times New Roman" w:cs="Arial"/>
          <w:color w:val="000000"/>
          <w:sz w:val="22"/>
          <w:szCs w:val="22"/>
          <w:lang w:eastAsia="en-GB"/>
        </w:rPr>
        <w:t xml:space="preserve"> approve and submit the SFVS by 31 March and ensure </w:t>
      </w:r>
      <w:r w:rsidRPr="00C22B71">
        <w:rPr>
          <w:rFonts w:eastAsia="Times New Roman" w:cs="Arial"/>
          <w:sz w:val="22"/>
          <w:szCs w:val="22"/>
          <w:lang w:eastAsia="en-GB"/>
        </w:rPr>
        <w:t>remedial actions are cleared within specific deadlines</w:t>
      </w:r>
      <w:r w:rsidRPr="00C22B71">
        <w:rPr>
          <w:rFonts w:eastAsia="Times New Roman" w:cs="Arial"/>
          <w:color w:val="FF0000"/>
          <w:sz w:val="22"/>
          <w:szCs w:val="22"/>
          <w:lang w:eastAsia="en-GB"/>
        </w:rPr>
        <w:t xml:space="preserve"> </w:t>
      </w:r>
    </w:p>
    <w:p w14:paraId="23578727" w14:textId="3DD1E837" w:rsidR="00AF3CB6" w:rsidRPr="00C22B71" w:rsidRDefault="00AF3CB6">
      <w:pPr>
        <w:numPr>
          <w:ilvl w:val="0"/>
          <w:numId w:val="3"/>
        </w:numPr>
        <w:tabs>
          <w:tab w:val="num" w:pos="360"/>
        </w:tabs>
        <w:spacing w:line="259" w:lineRule="auto"/>
        <w:ind w:left="357" w:hanging="357"/>
        <w:rPr>
          <w:rFonts w:eastAsia="Calibri" w:cs="Arial"/>
          <w:i/>
          <w:iCs/>
          <w:sz w:val="14"/>
          <w:szCs w:val="14"/>
        </w:rPr>
      </w:pPr>
      <w:r w:rsidRPr="00C22B71">
        <w:rPr>
          <w:rFonts w:eastAsia="Times New Roman" w:cs="Arial"/>
          <w:sz w:val="22"/>
          <w:szCs w:val="22"/>
          <w:lang w:eastAsia="en-GB"/>
        </w:rPr>
        <w:t xml:space="preserve">To receive </w:t>
      </w:r>
      <w:r w:rsidRPr="00C22B71">
        <w:rPr>
          <w:rFonts w:eastAsia="Times New Roman" w:cs="Arial"/>
          <w:color w:val="000000"/>
          <w:sz w:val="22"/>
          <w:szCs w:val="22"/>
          <w:lang w:eastAsia="en-GB"/>
        </w:rPr>
        <w:t xml:space="preserve">six separate </w:t>
      </w:r>
      <w:r w:rsidRPr="00C22B71">
        <w:rPr>
          <w:rFonts w:eastAsia="Times New Roman" w:cs="Arial"/>
          <w:sz w:val="22"/>
          <w:szCs w:val="22"/>
          <w:lang w:eastAsia="en-GB"/>
        </w:rPr>
        <w:t>budget monitoring reports at FGB meetings with commentary from the operational business lead, which will include the impact of any change, both positive and negative to the three-year budget plan.</w:t>
      </w:r>
      <w:r w:rsidRPr="00C22B71">
        <w:rPr>
          <w:rFonts w:eastAsia="Calibri" w:cs="Arial"/>
          <w:sz w:val="22"/>
          <w:szCs w:val="22"/>
        </w:rPr>
        <w:t xml:space="preserve"> </w:t>
      </w:r>
      <w:hyperlink r:id="rId25" w:anchor="a-governance" w:history="1">
        <w:r w:rsidRPr="00C22B71">
          <w:rPr>
            <w:rStyle w:val="Hyperlink"/>
            <w:rFonts w:eastAsia="Calibri" w:cs="Arial"/>
            <w:color w:val="0000FF"/>
            <w:sz w:val="18"/>
            <w:szCs w:val="18"/>
            <w:u w:val="single"/>
          </w:rPr>
          <w:t>(SFVS Q3 requirement)</w:t>
        </w:r>
      </w:hyperlink>
      <w:r w:rsidR="002A0531" w:rsidRPr="00C22B71">
        <w:rPr>
          <w:rFonts w:eastAsia="Calibri" w:cs="Arial"/>
          <w:sz w:val="18"/>
          <w:szCs w:val="18"/>
        </w:rPr>
        <w:t>.</w:t>
      </w:r>
      <w:r w:rsidR="00B36E87" w:rsidRPr="00C22B71">
        <w:rPr>
          <w:rFonts w:eastAsia="Calibri" w:cs="Arial"/>
          <w:sz w:val="18"/>
          <w:szCs w:val="18"/>
        </w:rPr>
        <w:t xml:space="preserve"> </w:t>
      </w:r>
      <w:r w:rsidRPr="00C22B71">
        <w:rPr>
          <w:rFonts w:eastAsia="Calibri" w:cs="Arial"/>
          <w:i/>
          <w:iCs/>
          <w:sz w:val="18"/>
          <w:szCs w:val="18"/>
        </w:rPr>
        <w:t xml:space="preserve">Any recovery plan for budget with a deficit must be monitored for implementation and impact. </w:t>
      </w:r>
    </w:p>
    <w:p w14:paraId="6FE89B23"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For the chair and finance monitoring pairs to receive</w:t>
      </w:r>
      <w:r w:rsidRPr="00C22B71">
        <w:rPr>
          <w:rFonts w:eastAsia="Times New Roman" w:cs="Arial"/>
          <w:bCs/>
          <w:sz w:val="22"/>
          <w:szCs w:val="22"/>
          <w:lang w:eastAsia="en-GB"/>
        </w:rPr>
        <w:t xml:space="preserve"> monthly budget reports</w:t>
      </w:r>
      <w:r w:rsidRPr="00C22B71">
        <w:rPr>
          <w:rFonts w:eastAsia="Times New Roman" w:cs="Arial"/>
          <w:sz w:val="22"/>
          <w:szCs w:val="22"/>
          <w:lang w:eastAsia="en-GB"/>
        </w:rPr>
        <w:t>.</w:t>
      </w:r>
    </w:p>
    <w:p w14:paraId="499481DA"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 xml:space="preserve">To effectively manage and </w:t>
      </w:r>
      <w:r w:rsidRPr="00C22B71">
        <w:rPr>
          <w:rFonts w:eastAsia="Times New Roman" w:cs="Arial"/>
          <w:b/>
          <w:bCs/>
          <w:sz w:val="22"/>
          <w:szCs w:val="22"/>
          <w:lang w:eastAsia="en-GB"/>
        </w:rPr>
        <w:t>review</w:t>
      </w:r>
      <w:r w:rsidRPr="00C22B71">
        <w:rPr>
          <w:rFonts w:eastAsia="Times New Roman" w:cs="Arial"/>
          <w:sz w:val="22"/>
          <w:szCs w:val="22"/>
          <w:lang w:eastAsia="en-GB"/>
        </w:rPr>
        <w:t xml:space="preserve"> resources for financial efficiencies and maximise pupil outcomes ensuring value for money.</w:t>
      </w:r>
    </w:p>
    <w:p w14:paraId="61467703" w14:textId="77777777" w:rsidR="00AF3CB6" w:rsidRPr="00C22B71" w:rsidRDefault="00AF3CB6">
      <w:pPr>
        <w:numPr>
          <w:ilvl w:val="0"/>
          <w:numId w:val="3"/>
        </w:numPr>
        <w:tabs>
          <w:tab w:val="num" w:pos="360"/>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 xml:space="preserve">To </w:t>
      </w:r>
      <w:r w:rsidRPr="00C22B71">
        <w:rPr>
          <w:rFonts w:eastAsia="Times New Roman" w:cs="Arial"/>
          <w:b/>
          <w:bCs/>
          <w:sz w:val="22"/>
          <w:szCs w:val="22"/>
          <w:lang w:eastAsia="en-GB"/>
        </w:rPr>
        <w:t xml:space="preserve">monitor and evaluate </w:t>
      </w:r>
      <w:r w:rsidRPr="00C22B71">
        <w:rPr>
          <w:rFonts w:eastAsia="Times New Roman" w:cs="Arial"/>
          <w:sz w:val="22"/>
          <w:szCs w:val="22"/>
          <w:lang w:eastAsia="en-GB"/>
        </w:rPr>
        <w:t>all school policies and procedures related to fraud and document compliance in board minutes.</w:t>
      </w:r>
    </w:p>
    <w:p w14:paraId="6750A0BA" w14:textId="77777777" w:rsidR="00AF3CB6" w:rsidRPr="00C22B71" w:rsidRDefault="00AF3CB6">
      <w:pPr>
        <w:numPr>
          <w:ilvl w:val="0"/>
          <w:numId w:val="3"/>
        </w:numPr>
        <w:tabs>
          <w:tab w:val="num" w:pos="360"/>
        </w:tabs>
        <w:spacing w:line="259" w:lineRule="auto"/>
        <w:ind w:left="357" w:hanging="357"/>
        <w:rPr>
          <w:rFonts w:eastAsia="Times New Roman" w:cs="Arial"/>
          <w:bCs/>
          <w:color w:val="000000"/>
          <w:sz w:val="22"/>
          <w:szCs w:val="22"/>
          <w:lang w:eastAsia="en-GB"/>
        </w:rPr>
      </w:pPr>
      <w:r w:rsidRPr="00C22B71">
        <w:rPr>
          <w:rFonts w:eastAsia="Times New Roman" w:cs="Arial"/>
          <w:bCs/>
          <w:sz w:val="22"/>
          <w:szCs w:val="22"/>
          <w:lang w:eastAsia="en-GB"/>
        </w:rPr>
        <w:t xml:space="preserve">To agree the annual strategic action plan for the pupil </w:t>
      </w:r>
      <w:proofErr w:type="gramStart"/>
      <w:r w:rsidRPr="00C22B71">
        <w:rPr>
          <w:rFonts w:eastAsia="Times New Roman" w:cs="Arial"/>
          <w:bCs/>
          <w:sz w:val="22"/>
          <w:szCs w:val="22"/>
          <w:lang w:eastAsia="en-GB"/>
        </w:rPr>
        <w:t>premium</w:t>
      </w:r>
      <w:proofErr w:type="gramEnd"/>
      <w:r w:rsidRPr="00C22B71">
        <w:rPr>
          <w:rFonts w:eastAsia="Times New Roman" w:cs="Arial"/>
          <w:bCs/>
          <w:sz w:val="22"/>
          <w:szCs w:val="22"/>
          <w:lang w:eastAsia="en-GB"/>
        </w:rPr>
        <w:t xml:space="preserve"> </w:t>
      </w:r>
      <w:r w:rsidRPr="00C22B71">
        <w:rPr>
          <w:rFonts w:eastAsia="Times New Roman" w:cs="Arial"/>
          <w:bCs/>
          <w:color w:val="000000"/>
          <w:sz w:val="22"/>
          <w:szCs w:val="22"/>
          <w:lang w:eastAsia="en-GB"/>
        </w:rPr>
        <w:t xml:space="preserve">spend and </w:t>
      </w:r>
      <w:r w:rsidRPr="00C22B71">
        <w:rPr>
          <w:rFonts w:eastAsia="Times New Roman" w:cs="Arial"/>
          <w:b/>
          <w:color w:val="000000"/>
          <w:sz w:val="22"/>
          <w:szCs w:val="22"/>
          <w:lang w:eastAsia="en-GB"/>
        </w:rPr>
        <w:t xml:space="preserve">monitor how all specialist funding is spent </w:t>
      </w:r>
      <w:r w:rsidRPr="00C22B71">
        <w:rPr>
          <w:rFonts w:eastAsia="Times New Roman" w:cs="Arial"/>
          <w:b/>
          <w:color w:val="000000"/>
          <w:sz w:val="18"/>
          <w:szCs w:val="18"/>
          <w:lang w:eastAsia="en-GB"/>
        </w:rPr>
        <w:t>(i.e. PE and sports premium, and the pupil premium and recovery premium).</w:t>
      </w:r>
      <w:r w:rsidRPr="00C22B71">
        <w:rPr>
          <w:rFonts w:ascii="Verdana" w:eastAsia="Times New Roman" w:hAnsi="Verdana" w:cs="Times New Roman"/>
          <w:color w:val="000000"/>
          <w:sz w:val="18"/>
          <w:szCs w:val="18"/>
          <w:lang w:eastAsia="en-GB"/>
        </w:rPr>
        <w:t xml:space="preserve"> </w:t>
      </w:r>
    </w:p>
    <w:p w14:paraId="0E06E68E" w14:textId="77777777" w:rsidR="00AF3CB6" w:rsidRPr="00C22B71" w:rsidRDefault="00AF3CB6">
      <w:pPr>
        <w:numPr>
          <w:ilvl w:val="0"/>
          <w:numId w:val="3"/>
        </w:numPr>
        <w:tabs>
          <w:tab w:val="num" w:pos="360"/>
        </w:tabs>
        <w:spacing w:line="259" w:lineRule="auto"/>
        <w:ind w:left="357" w:hanging="357"/>
        <w:rPr>
          <w:rFonts w:eastAsia="Times New Roman" w:cs="Arial"/>
          <w:b/>
          <w:sz w:val="22"/>
          <w:szCs w:val="22"/>
          <w:lang w:eastAsia="en-GB"/>
        </w:rPr>
      </w:pPr>
      <w:r w:rsidRPr="00C22B71">
        <w:rPr>
          <w:rFonts w:eastAsia="Times New Roman" w:cs="Arial"/>
          <w:sz w:val="22"/>
          <w:szCs w:val="22"/>
          <w:lang w:eastAsia="en-GB"/>
        </w:rPr>
        <w:t>To receive regular monitoring reports from the finance monitoring pair</w:t>
      </w:r>
    </w:p>
    <w:p w14:paraId="39C7865D" w14:textId="77777777" w:rsidR="00AF3CB6" w:rsidRPr="00C22B71" w:rsidRDefault="00AF3CB6">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bCs/>
          <w:sz w:val="22"/>
          <w:szCs w:val="22"/>
          <w:lang w:eastAsia="en-GB"/>
        </w:rPr>
        <w:t xml:space="preserve">To ensure financial succession planning within the board. </w:t>
      </w:r>
    </w:p>
    <w:p w14:paraId="367A8124" w14:textId="77777777" w:rsidR="00AF3CB6" w:rsidRPr="00C22B71" w:rsidRDefault="00AF3CB6">
      <w:pPr>
        <w:pStyle w:val="ListParagraph"/>
        <w:numPr>
          <w:ilvl w:val="1"/>
          <w:numId w:val="4"/>
        </w:numPr>
        <w:spacing w:line="259" w:lineRule="auto"/>
        <w:ind w:left="709" w:hanging="271"/>
        <w:rPr>
          <w:rFonts w:eastAsia="Times New Roman" w:cs="Arial"/>
          <w:bCs/>
          <w:sz w:val="22"/>
          <w:szCs w:val="22"/>
          <w:lang w:eastAsia="en-GB"/>
        </w:rPr>
      </w:pPr>
      <w:r w:rsidRPr="00C22B71">
        <w:rPr>
          <w:rFonts w:eastAsia="Times New Roman" w:cs="Arial"/>
          <w:bCs/>
          <w:sz w:val="18"/>
          <w:szCs w:val="18"/>
          <w:lang w:eastAsia="en-GB"/>
        </w:rPr>
        <w:t>ensure annual governor financial skills audit is undertaken and evaluated.</w:t>
      </w:r>
    </w:p>
    <w:p w14:paraId="14B91660" w14:textId="77777777" w:rsidR="00AF3CB6" w:rsidRPr="00C22B71" w:rsidRDefault="00AF3CB6">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sz w:val="22"/>
          <w:szCs w:val="22"/>
          <w:lang w:eastAsia="en-GB"/>
        </w:rPr>
        <w:t xml:space="preserve">To </w:t>
      </w:r>
      <w:r w:rsidRPr="00C22B71">
        <w:rPr>
          <w:rFonts w:eastAsia="Times New Roman" w:cs="Arial"/>
          <w:b/>
          <w:bCs/>
          <w:sz w:val="22"/>
          <w:szCs w:val="22"/>
          <w:lang w:eastAsia="en-GB"/>
        </w:rPr>
        <w:t>review</w:t>
      </w:r>
      <w:r w:rsidRPr="00C22B71">
        <w:rPr>
          <w:rFonts w:eastAsia="Times New Roman" w:cs="Arial"/>
          <w:sz w:val="22"/>
          <w:szCs w:val="22"/>
          <w:lang w:eastAsia="en-GB"/>
        </w:rPr>
        <w:t xml:space="preserve"> and take account of any consultations to change the LA Scheme for Financing Schools</w:t>
      </w:r>
    </w:p>
    <w:p w14:paraId="1B9C219E" w14:textId="77777777" w:rsidR="00AF3CB6" w:rsidRPr="00C22B71" w:rsidRDefault="00AF3CB6">
      <w:pPr>
        <w:numPr>
          <w:ilvl w:val="0"/>
          <w:numId w:val="3"/>
        </w:numPr>
        <w:tabs>
          <w:tab w:val="num" w:pos="360"/>
        </w:tabs>
        <w:spacing w:line="259" w:lineRule="auto"/>
        <w:ind w:left="357" w:hanging="357"/>
        <w:rPr>
          <w:rFonts w:eastAsia="Times New Roman" w:cs="Arial"/>
          <w:bCs/>
          <w:sz w:val="22"/>
          <w:szCs w:val="22"/>
          <w:lang w:eastAsia="en-GB"/>
        </w:rPr>
      </w:pPr>
      <w:r w:rsidRPr="00C22B71">
        <w:rPr>
          <w:rFonts w:eastAsia="Times New Roman" w:cs="Arial"/>
          <w:bCs/>
          <w:sz w:val="22"/>
          <w:szCs w:val="22"/>
          <w:lang w:eastAsia="en-GB"/>
        </w:rPr>
        <w:t xml:space="preserve">To receive the school asset plan annually </w:t>
      </w:r>
    </w:p>
    <w:p w14:paraId="1F65C8BA" w14:textId="77777777" w:rsidR="00011EEC" w:rsidRDefault="00011EEC" w:rsidP="00011EEC"/>
    <w:p w14:paraId="0E17E20D" w14:textId="5AA35746" w:rsidR="00F67C5E" w:rsidRDefault="00F67C5E" w:rsidP="00F67C5E">
      <w:pPr>
        <w:pStyle w:val="Heading1"/>
        <w:spacing w:line="259" w:lineRule="auto"/>
      </w:pPr>
      <w:bookmarkStart w:id="9" w:name="_Staffing,_Appraisal_and"/>
      <w:bookmarkEnd w:id="9"/>
      <w:r>
        <w:t>Staffing, Appraisal and Performance Management</w:t>
      </w:r>
    </w:p>
    <w:p w14:paraId="49FCCCF6"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annually determine the staff structure in consultation with the Headteacher</w:t>
      </w:r>
    </w:p>
    <w:p w14:paraId="024FDDDA"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annually review and approve the appraisal policy, recruitment policy and Early Career Teacher (ECT) policy </w:t>
      </w:r>
    </w:p>
    <w:p w14:paraId="4CFE9790"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the school meets its statutory and contractual obligations with regards to pay</w:t>
      </w:r>
    </w:p>
    <w:p w14:paraId="5E093EF6"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establish, </w:t>
      </w:r>
      <w:r w:rsidRPr="00C22B71">
        <w:rPr>
          <w:rFonts w:eastAsia="Calibri" w:cs="Arial"/>
          <w:b/>
          <w:bCs/>
          <w:sz w:val="22"/>
          <w:szCs w:val="22"/>
        </w:rPr>
        <w:t>review</w:t>
      </w:r>
      <w:r w:rsidRPr="00C22B71">
        <w:rPr>
          <w:rFonts w:eastAsia="Calibri" w:cs="Arial"/>
          <w:sz w:val="22"/>
          <w:szCs w:val="22"/>
        </w:rPr>
        <w:t xml:space="preserve"> and annually approve the appraisal and pay policies, ensuring they match the Terms of Reference, including the criteria and framework for pay decisions in line with the most recent edition of the School Teachers Pay and Conditions Document</w:t>
      </w:r>
    </w:p>
    <w:p w14:paraId="23C1576F"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determine the annual budget for pay and any uplift to be applied to the school’s pay scales for teachers and support staff.</w:t>
      </w:r>
    </w:p>
    <w:p w14:paraId="4B43FEA9"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determine which functions are to be delegated to the pay panel/headteacher.</w:t>
      </w:r>
    </w:p>
    <w:p w14:paraId="0A8D8239" w14:textId="65B231CF" w:rsidR="00DA62B1" w:rsidRPr="00C22B71" w:rsidRDefault="00DA62B1">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t>To appoint the headteacher performance management panel (HTPM) (</w:t>
      </w:r>
      <w:r w:rsidRPr="00C22B71">
        <w:rPr>
          <w:rFonts w:eastAsia="Calibri" w:cs="Arial"/>
          <w:sz w:val="18"/>
          <w:szCs w:val="18"/>
        </w:rPr>
        <w:t>best practice of 3 skilled and trained governors, to include the chair of the board. The chair of the board must not be appointed as the chair of the panel. The vice chair does not sit on this panel alongside the chair.)</w:t>
      </w:r>
    </w:p>
    <w:p w14:paraId="71C97C9A"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appoint, in order to assist the panel, an external adviser for advice and support, on the headteacher’s appraisal and to consult that adviser on setting objectives for the headteacher </w:t>
      </w:r>
      <w:r w:rsidRPr="00C22B71">
        <w:rPr>
          <w:rFonts w:eastAsia="Calibri" w:cs="Arial"/>
          <w:sz w:val="18"/>
          <w:szCs w:val="18"/>
        </w:rPr>
        <w:t>(statutory duty, governance handbook, p95)</w:t>
      </w:r>
    </w:p>
    <w:p w14:paraId="59BE0D1D" w14:textId="4E0AF9E5" w:rsidR="00DA62B1" w:rsidRPr="00C22B71" w:rsidRDefault="00DA62B1">
      <w:pPr>
        <w:numPr>
          <w:ilvl w:val="0"/>
          <w:numId w:val="3"/>
        </w:numPr>
        <w:tabs>
          <w:tab w:val="num" w:pos="360"/>
        </w:tabs>
        <w:spacing w:line="259" w:lineRule="auto"/>
        <w:ind w:left="357" w:hanging="357"/>
        <w:rPr>
          <w:rFonts w:eastAsia="Calibri" w:cs="Arial"/>
          <w:sz w:val="18"/>
          <w:szCs w:val="18"/>
        </w:rPr>
      </w:pPr>
      <w:r w:rsidRPr="00C22B71">
        <w:rPr>
          <w:rFonts w:eastAsia="Calibri" w:cs="Arial"/>
          <w:b/>
          <w:bCs/>
          <w:sz w:val="22"/>
          <w:szCs w:val="22"/>
        </w:rPr>
        <w:t>To undertake the headteacher appraisal</w:t>
      </w:r>
      <w:r w:rsidRPr="00C22B71">
        <w:rPr>
          <w:rFonts w:eastAsia="Calibri" w:cs="Arial"/>
          <w:sz w:val="22"/>
          <w:szCs w:val="22"/>
        </w:rPr>
        <w:t xml:space="preserve"> </w:t>
      </w:r>
      <w:r w:rsidRPr="00C22B71">
        <w:rPr>
          <w:rFonts w:eastAsia="Calibri" w:cs="Arial"/>
          <w:sz w:val="18"/>
          <w:szCs w:val="18"/>
        </w:rPr>
        <w:t>(best practice before 31 December each year)</w:t>
      </w:r>
    </w:p>
    <w:p w14:paraId="6B0A0466" w14:textId="77777777" w:rsidR="00DA62B1" w:rsidRPr="00C22B71" w:rsidRDefault="00DA62B1">
      <w:pPr>
        <w:numPr>
          <w:ilvl w:val="0"/>
          <w:numId w:val="3"/>
        </w:numPr>
        <w:tabs>
          <w:tab w:val="num" w:pos="360"/>
        </w:tabs>
        <w:spacing w:line="259" w:lineRule="auto"/>
        <w:ind w:left="357" w:hanging="357"/>
        <w:rPr>
          <w:rFonts w:eastAsia="Calibri" w:cs="Arial"/>
          <w:b/>
          <w:bCs/>
          <w:sz w:val="22"/>
          <w:szCs w:val="22"/>
        </w:rPr>
      </w:pPr>
      <w:r w:rsidRPr="00C22B71">
        <w:rPr>
          <w:rFonts w:eastAsia="Calibri" w:cs="Arial"/>
          <w:b/>
          <w:bCs/>
          <w:sz w:val="22"/>
          <w:szCs w:val="22"/>
        </w:rPr>
        <w:t>To take into account the headteacher standards for excellence.</w:t>
      </w:r>
    </w:p>
    <w:p w14:paraId="7A57A859"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appoint the pay panel to undertake the pay panel process (</w:t>
      </w:r>
      <w:r w:rsidRPr="00C22B71">
        <w:rPr>
          <w:rFonts w:eastAsia="Calibri" w:cs="Arial"/>
          <w:sz w:val="18"/>
          <w:szCs w:val="18"/>
        </w:rPr>
        <w:t>best practice, three skilled and knowledgeable governors, ensuring different governors serve on the pay panel to those that serve on HTPM panel)</w:t>
      </w:r>
    </w:p>
    <w:p w14:paraId="0FE262BC"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agree total pay award following recommendation from pay panel.</w:t>
      </w:r>
    </w:p>
    <w:p w14:paraId="7AF27845" w14:textId="6778301C"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agree any pay award for the headteacher following recommendation from the headteacher performance management panel.</w:t>
      </w:r>
    </w:p>
    <w:p w14:paraId="42FCF530" w14:textId="77777777" w:rsidR="00DA62B1" w:rsidRPr="00C22B71" w:rsidRDefault="00DA62B1">
      <w:pPr>
        <w:numPr>
          <w:ilvl w:val="0"/>
          <w:numId w:val="3"/>
        </w:numPr>
        <w:tabs>
          <w:tab w:val="num" w:pos="360"/>
        </w:tabs>
        <w:spacing w:line="259" w:lineRule="auto"/>
        <w:ind w:left="357" w:hanging="357"/>
        <w:rPr>
          <w:rFonts w:eastAsia="Calibri" w:cs="Arial"/>
          <w:b/>
          <w:bCs/>
          <w:sz w:val="22"/>
          <w:szCs w:val="22"/>
        </w:rPr>
      </w:pPr>
      <w:r w:rsidRPr="00C22B71">
        <w:rPr>
          <w:rFonts w:eastAsia="Calibri" w:cs="Arial"/>
          <w:b/>
          <w:bCs/>
          <w:sz w:val="22"/>
          <w:szCs w:val="22"/>
        </w:rPr>
        <w:t>To monitor the application and effectiveness of the pay policy, ensuring pay decisions are linked to evidence of performance and the criteria for pay progression are applied consistently, fairly and objectively</w:t>
      </w:r>
    </w:p>
    <w:p w14:paraId="7D5711AB" w14:textId="0544C9AE" w:rsidR="00DA62B1" w:rsidRPr="00C22B71" w:rsidRDefault="00DA62B1">
      <w:pPr>
        <w:numPr>
          <w:ilvl w:val="0"/>
          <w:numId w:val="3"/>
        </w:numPr>
        <w:tabs>
          <w:tab w:val="num" w:pos="360"/>
        </w:tabs>
        <w:spacing w:line="259" w:lineRule="auto"/>
        <w:ind w:left="357" w:hanging="357"/>
        <w:rPr>
          <w:rFonts w:eastAsia="Calibri" w:cs="Arial"/>
          <w:color w:val="FF0000"/>
          <w:sz w:val="22"/>
          <w:szCs w:val="22"/>
        </w:rPr>
      </w:pPr>
      <w:r w:rsidRPr="00C22B71">
        <w:rPr>
          <w:rFonts w:eastAsia="Calibri" w:cs="Arial"/>
          <w:sz w:val="22"/>
          <w:szCs w:val="22"/>
        </w:rPr>
        <w:t xml:space="preserve">To consider structural solutions upon resignation/retirement of headteacher. </w:t>
      </w:r>
    </w:p>
    <w:p w14:paraId="104DC828" w14:textId="77777777" w:rsidR="00DA62B1" w:rsidRPr="00C22B71" w:rsidRDefault="00DA62B1">
      <w:pPr>
        <w:pStyle w:val="ListParagraph"/>
        <w:numPr>
          <w:ilvl w:val="1"/>
          <w:numId w:val="4"/>
        </w:numPr>
        <w:spacing w:line="259" w:lineRule="auto"/>
        <w:ind w:left="709" w:hanging="271"/>
        <w:rPr>
          <w:rFonts w:eastAsia="Calibri" w:cs="Arial"/>
          <w:sz w:val="18"/>
          <w:szCs w:val="18"/>
        </w:rPr>
      </w:pPr>
      <w:r w:rsidRPr="00C22B71">
        <w:rPr>
          <w:rFonts w:eastAsia="Calibri" w:cs="Arial"/>
          <w:sz w:val="18"/>
          <w:szCs w:val="18"/>
        </w:rPr>
        <w:t xml:space="preserve">For best practice, seek the advice and support of the LA prior to decision making </w:t>
      </w:r>
    </w:p>
    <w:p w14:paraId="130463E7" w14:textId="16DF44FD"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w:t>
      </w:r>
      <w:r w:rsidRPr="00C22B71">
        <w:rPr>
          <w:rFonts w:eastAsia="Calibri" w:cs="Arial"/>
          <w:color w:val="000000"/>
          <w:sz w:val="22"/>
          <w:szCs w:val="22"/>
        </w:rPr>
        <w:t xml:space="preserve">approve </w:t>
      </w:r>
      <w:r w:rsidRPr="00C22B71">
        <w:rPr>
          <w:rFonts w:eastAsia="Calibri" w:cs="Arial"/>
          <w:sz w:val="22"/>
          <w:szCs w:val="22"/>
        </w:rPr>
        <w:t xml:space="preserve">headteacher and deputy headteacher appointments and starting salary, subject to necessary checks, following recommendations from the board approved selection panel. </w:t>
      </w:r>
    </w:p>
    <w:p w14:paraId="2A793F54" w14:textId="1B24DEE3" w:rsidR="00DA62B1" w:rsidRPr="00C22B71" w:rsidRDefault="00002943">
      <w:pPr>
        <w:pStyle w:val="ListParagraph"/>
        <w:numPr>
          <w:ilvl w:val="1"/>
          <w:numId w:val="4"/>
        </w:numPr>
        <w:spacing w:line="259" w:lineRule="auto"/>
        <w:ind w:left="709" w:hanging="271"/>
        <w:rPr>
          <w:rFonts w:eastAsia="Calibri" w:cs="Arial"/>
          <w:sz w:val="18"/>
          <w:szCs w:val="18"/>
        </w:rPr>
      </w:pPr>
      <w:r>
        <w:rPr>
          <w:rFonts w:eastAsia="Calibri" w:cs="Arial"/>
          <w:sz w:val="18"/>
          <w:szCs w:val="18"/>
        </w:rPr>
        <w:t>T</w:t>
      </w:r>
      <w:r w:rsidR="00DA62B1" w:rsidRPr="00C22B71">
        <w:rPr>
          <w:rFonts w:eastAsia="Calibri" w:cs="Arial"/>
          <w:sz w:val="18"/>
          <w:szCs w:val="18"/>
        </w:rPr>
        <w:t xml:space="preserve">his </w:t>
      </w:r>
      <w:r w:rsidR="00DA62B1" w:rsidRPr="00C22B71">
        <w:rPr>
          <w:rFonts w:eastAsia="Calibri" w:cs="Arial"/>
          <w:color w:val="000000"/>
          <w:sz w:val="18"/>
          <w:szCs w:val="18"/>
        </w:rPr>
        <w:t xml:space="preserve">action </w:t>
      </w:r>
      <w:r>
        <w:rPr>
          <w:rFonts w:eastAsia="Calibri" w:cs="Arial"/>
          <w:color w:val="000000"/>
          <w:sz w:val="18"/>
          <w:szCs w:val="18"/>
        </w:rPr>
        <w:t>will take into</w:t>
      </w:r>
      <w:r w:rsidR="00DA62B1" w:rsidRPr="00C22B71">
        <w:rPr>
          <w:rFonts w:eastAsia="Calibri" w:cs="Arial"/>
          <w:color w:val="000000"/>
          <w:sz w:val="18"/>
          <w:szCs w:val="18"/>
        </w:rPr>
        <w:t xml:space="preserve"> consideration LA advice from an LA external adviser.</w:t>
      </w:r>
      <w:r w:rsidR="00DA62B1" w:rsidRPr="00C22B71">
        <w:rPr>
          <w:rFonts w:eastAsia="Calibri" w:cs="Arial"/>
          <w:sz w:val="18"/>
          <w:szCs w:val="18"/>
        </w:rPr>
        <w:t xml:space="preserve"> </w:t>
      </w:r>
    </w:p>
    <w:p w14:paraId="4347A50A"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establish and review procedures for addressing staff discipline, conduct, grievance, bullying and harassment and pay, ensuring that staffing procedures follow equalities legislation</w:t>
      </w:r>
    </w:p>
    <w:p w14:paraId="2E934082"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lastRenderedPageBreak/>
        <w:t xml:space="preserve">To establish a governor panel to hear staff appeals against dismissal, redundancy, grievances, bullying and harassment and pay. </w:t>
      </w:r>
    </w:p>
    <w:p w14:paraId="621E86D4"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dismiss the headteacher.</w:t>
      </w:r>
    </w:p>
    <w:p w14:paraId="4827576B"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end the suspension of staff or headteacher as determined within the policy.</w:t>
      </w:r>
    </w:p>
    <w:p w14:paraId="28518CFF"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determine dismissal payments/early retirement.</w:t>
      </w:r>
    </w:p>
    <w:p w14:paraId="5B9AE668" w14:textId="77777777" w:rsidR="00DA62B1" w:rsidRPr="00C22B71" w:rsidRDefault="00DA62B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w:t>
      </w:r>
      <w:r w:rsidRPr="00C22B71">
        <w:rPr>
          <w:rFonts w:eastAsia="Calibri" w:cs="Arial"/>
          <w:b/>
          <w:bCs/>
          <w:sz w:val="22"/>
          <w:szCs w:val="22"/>
        </w:rPr>
        <w:t xml:space="preserve">monitor </w:t>
      </w:r>
      <w:r w:rsidRPr="00C22B71">
        <w:rPr>
          <w:rFonts w:eastAsia="Calibri" w:cs="Arial"/>
          <w:sz w:val="22"/>
          <w:szCs w:val="22"/>
        </w:rPr>
        <w:t>the CPD budget against the school improvement plan and staff needs to ensure staff development, progression and raised pupil outcomes.</w:t>
      </w:r>
    </w:p>
    <w:p w14:paraId="0D744240" w14:textId="77777777" w:rsidR="00F67C5E" w:rsidRDefault="00F67C5E" w:rsidP="00C22B71"/>
    <w:p w14:paraId="5275AE0F" w14:textId="09DC13E4" w:rsidR="00A9135A" w:rsidRDefault="002A4DF1" w:rsidP="002A4DF1">
      <w:pPr>
        <w:pStyle w:val="Heading1"/>
        <w:spacing w:line="259" w:lineRule="auto"/>
      </w:pPr>
      <w:bookmarkStart w:id="10" w:name="_Discipline/Suspension_and_Exclusion"/>
      <w:bookmarkEnd w:id="10"/>
      <w:r>
        <w:t>Discipline/Suspension and Exclusion</w:t>
      </w:r>
    </w:p>
    <w:p w14:paraId="66BF4B5A" w14:textId="77777777" w:rsidR="00A14519" w:rsidRPr="00C22B71" w:rsidRDefault="00A14519">
      <w:pPr>
        <w:numPr>
          <w:ilvl w:val="0"/>
          <w:numId w:val="3"/>
        </w:numPr>
        <w:tabs>
          <w:tab w:val="num" w:pos="360"/>
        </w:tabs>
        <w:spacing w:line="259" w:lineRule="auto"/>
        <w:ind w:left="357" w:hanging="357"/>
        <w:rPr>
          <w:rFonts w:eastAsia="Calibri" w:cs="Arial"/>
          <w:sz w:val="22"/>
          <w:szCs w:val="22"/>
        </w:rPr>
      </w:pPr>
      <w:r w:rsidRPr="00C22B71">
        <w:rPr>
          <w:rFonts w:eastAsia="Calibri" w:cs="Arial"/>
          <w:spacing w:val="-6"/>
          <w:sz w:val="22"/>
          <w:szCs w:val="22"/>
        </w:rPr>
        <w:t>To establish a statement of behaviour principles on which the school can produce a behaviour policy</w:t>
      </w:r>
      <w:r w:rsidRPr="00C22B71">
        <w:rPr>
          <w:rFonts w:eastAsia="Calibri" w:cs="Arial"/>
          <w:sz w:val="22"/>
          <w:szCs w:val="22"/>
        </w:rPr>
        <w:t>.</w:t>
      </w:r>
    </w:p>
    <w:p w14:paraId="53BAB407" w14:textId="678340D9" w:rsidR="00A14519" w:rsidRPr="00C22B71" w:rsidRDefault="00A14519">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review the use of suspension and permanent exclusion and </w:t>
      </w:r>
      <w:r w:rsidRPr="00C22B71">
        <w:rPr>
          <w:rFonts w:eastAsia="Calibri" w:cs="Arial"/>
          <w:b/>
          <w:bCs/>
          <w:sz w:val="22"/>
          <w:szCs w:val="22"/>
        </w:rPr>
        <w:t>consider</w:t>
      </w:r>
      <w:r w:rsidRPr="00C22B71">
        <w:rPr>
          <w:rFonts w:eastAsia="Calibri" w:cs="Arial"/>
          <w:sz w:val="22"/>
          <w:szCs w:val="22"/>
        </w:rPr>
        <w:t xml:space="preserve"> via an exclusion panel all permanent exclusions and fixed term exclusions where a pupil is either excluded for more than 15 days in total in a term or would lose the opportunity to sit a public exam. </w:t>
      </w:r>
      <w:r w:rsidRPr="00C22B71">
        <w:rPr>
          <w:rFonts w:eastAsia="Calibri" w:cs="Arial"/>
          <w:sz w:val="18"/>
          <w:szCs w:val="18"/>
        </w:rPr>
        <w:t>(</w:t>
      </w:r>
      <w:r w:rsidRPr="00C22B71">
        <w:rPr>
          <w:rFonts w:eastAsia="Calibri" w:cs="Arial"/>
          <w:b/>
          <w:bCs/>
          <w:sz w:val="18"/>
          <w:szCs w:val="18"/>
        </w:rPr>
        <w:t>This may be delegated to the chair/vice chair in cases of urgency</w:t>
      </w:r>
      <w:r w:rsidRPr="00C22B71">
        <w:rPr>
          <w:rFonts w:eastAsia="Calibri" w:cs="Arial"/>
          <w:sz w:val="18"/>
          <w:szCs w:val="18"/>
        </w:rPr>
        <w:t xml:space="preserve"> - see DfE Guidance “</w:t>
      </w:r>
      <w:hyperlink r:id="rId26" w:history="1">
        <w:r w:rsidRPr="00C22B71">
          <w:rPr>
            <w:rFonts w:eastAsia="Calibri" w:cs="Arial"/>
            <w:color w:val="0000FF"/>
            <w:sz w:val="18"/>
            <w:szCs w:val="18"/>
            <w:u w:val="single"/>
          </w:rPr>
          <w:t>Suspension and Permanent Exclusion from maintained schools, academies and pupil referral units in England, including pupil movement</w:t>
        </w:r>
      </w:hyperlink>
      <w:r w:rsidRPr="00C22B71">
        <w:rPr>
          <w:rFonts w:eastAsia="Calibri" w:cs="Arial"/>
          <w:sz w:val="18"/>
          <w:szCs w:val="18"/>
        </w:rPr>
        <w:t>” updated Sept 22</w:t>
      </w:r>
      <w:r w:rsidR="007D793A" w:rsidRPr="00C22B71">
        <w:rPr>
          <w:rFonts w:eastAsia="Calibri" w:cs="Arial"/>
          <w:sz w:val="18"/>
          <w:szCs w:val="18"/>
        </w:rPr>
        <w:t>)</w:t>
      </w:r>
    </w:p>
    <w:p w14:paraId="3C9965CE" w14:textId="77777777" w:rsidR="00A14519" w:rsidRPr="00C22B71" w:rsidRDefault="00A14519">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direct the reinstatement of excluded pupils via the delegated appointed exclusions panel</w:t>
      </w:r>
    </w:p>
    <w:p w14:paraId="63E373F0" w14:textId="77777777" w:rsidR="00A14519" w:rsidRPr="00C22B71" w:rsidRDefault="00A14519">
      <w:pPr>
        <w:numPr>
          <w:ilvl w:val="0"/>
          <w:numId w:val="3"/>
        </w:numPr>
        <w:tabs>
          <w:tab w:val="num" w:pos="360"/>
        </w:tabs>
        <w:spacing w:line="259" w:lineRule="auto"/>
        <w:ind w:left="357" w:hanging="357"/>
        <w:rPr>
          <w:rFonts w:eastAsia="Calibri" w:cs="Arial"/>
          <w:sz w:val="22"/>
          <w:szCs w:val="22"/>
        </w:rPr>
      </w:pPr>
      <w:r w:rsidRPr="00C22B71">
        <w:rPr>
          <w:rFonts w:eastAsia="Times New Roman" w:cs="Arial"/>
          <w:sz w:val="22"/>
          <w:szCs w:val="22"/>
          <w:lang w:eastAsia="en-GB"/>
        </w:rPr>
        <w:t>To</w:t>
      </w:r>
      <w:r w:rsidRPr="00C22B71">
        <w:rPr>
          <w:rFonts w:eastAsia="Calibri" w:cs="Arial"/>
          <w:sz w:val="22"/>
          <w:szCs w:val="22"/>
        </w:rPr>
        <w:t xml:space="preserve"> consider the findings of any independent review panel</w:t>
      </w:r>
    </w:p>
    <w:p w14:paraId="0F6F5967" w14:textId="77777777" w:rsidR="002A4DF1" w:rsidRDefault="002A4DF1" w:rsidP="002A4DF1"/>
    <w:p w14:paraId="50F6A279" w14:textId="7C530F0E" w:rsidR="009E23C6" w:rsidRDefault="00312DAD" w:rsidP="00312DAD">
      <w:pPr>
        <w:pStyle w:val="Heading1"/>
        <w:spacing w:line="259" w:lineRule="auto"/>
      </w:pPr>
      <w:bookmarkStart w:id="11" w:name="_Premises_and_Insurance"/>
      <w:bookmarkEnd w:id="11"/>
      <w:r>
        <w:t>Premises and Insurance</w:t>
      </w:r>
    </w:p>
    <w:p w14:paraId="1D0DE2CB" w14:textId="77777777"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sz w:val="22"/>
          <w:szCs w:val="22"/>
        </w:rPr>
        <w:t xml:space="preserve">To approve and </w:t>
      </w:r>
      <w:r w:rsidRPr="00C22B71">
        <w:rPr>
          <w:rFonts w:eastAsia="Calibri" w:cs="Arial"/>
          <w:b/>
          <w:bCs/>
          <w:sz w:val="22"/>
          <w:szCs w:val="22"/>
        </w:rPr>
        <w:t>monitor</w:t>
      </w:r>
      <w:r w:rsidRPr="00C22B71">
        <w:rPr>
          <w:rFonts w:eastAsia="Calibri" w:cs="Arial"/>
          <w:sz w:val="22"/>
          <w:szCs w:val="22"/>
        </w:rPr>
        <w:t xml:space="preserve"> a school buildings strategy taking into consideration risks and priorities </w:t>
      </w:r>
    </w:p>
    <w:p w14:paraId="38C23F38" w14:textId="77777777" w:rsidR="00EF5F0B" w:rsidRPr="00C22B71" w:rsidRDefault="00EF5F0B">
      <w:pPr>
        <w:pStyle w:val="ListParagraph"/>
        <w:numPr>
          <w:ilvl w:val="1"/>
          <w:numId w:val="4"/>
        </w:numPr>
        <w:spacing w:line="259" w:lineRule="auto"/>
        <w:ind w:left="709" w:hanging="271"/>
        <w:rPr>
          <w:rFonts w:eastAsia="Calibri" w:cs="Arial"/>
          <w:bCs/>
          <w:i/>
          <w:iCs/>
          <w:sz w:val="22"/>
          <w:szCs w:val="22"/>
        </w:rPr>
      </w:pPr>
      <w:r w:rsidRPr="00C22B71">
        <w:rPr>
          <w:rFonts w:eastAsia="Calibri" w:cs="Arial"/>
          <w:i/>
          <w:iCs/>
          <w:sz w:val="18"/>
          <w:szCs w:val="18"/>
        </w:rPr>
        <w:t>With consideration to the most recent LA Asset management planning arrangements</w:t>
      </w:r>
    </w:p>
    <w:p w14:paraId="0F000709" w14:textId="77777777"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procure and maintain buildings, including a properly funded maintenance plan.</w:t>
      </w:r>
    </w:p>
    <w:p w14:paraId="0F1AA6E2" w14:textId="77777777"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w:t>
      </w:r>
      <w:r w:rsidRPr="00C22B71">
        <w:rPr>
          <w:rFonts w:eastAsia="Calibri" w:cs="Arial"/>
          <w:b/>
          <w:sz w:val="22"/>
          <w:szCs w:val="22"/>
        </w:rPr>
        <w:t>review</w:t>
      </w:r>
      <w:r w:rsidRPr="00C22B71">
        <w:rPr>
          <w:rFonts w:eastAsia="Calibri" w:cs="Arial"/>
          <w:bCs/>
          <w:sz w:val="22"/>
          <w:szCs w:val="22"/>
        </w:rPr>
        <w:t xml:space="preserve"> and approve business continuity plan</w:t>
      </w:r>
    </w:p>
    <w:p w14:paraId="0C80F1F0" w14:textId="77777777"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w:t>
      </w:r>
      <w:r w:rsidRPr="00C22B71">
        <w:rPr>
          <w:rFonts w:eastAsia="Calibri" w:cs="Arial"/>
          <w:b/>
          <w:sz w:val="22"/>
          <w:szCs w:val="22"/>
        </w:rPr>
        <w:t>review and approve</w:t>
      </w:r>
      <w:r w:rsidRPr="00C22B71">
        <w:rPr>
          <w:rFonts w:eastAsia="Calibri" w:cs="Arial"/>
          <w:bCs/>
          <w:sz w:val="22"/>
          <w:szCs w:val="22"/>
        </w:rPr>
        <w:t xml:space="preserve"> accessibility plan </w:t>
      </w:r>
      <w:r w:rsidRPr="00C22B71">
        <w:rPr>
          <w:rFonts w:eastAsia="Calibri" w:cs="Arial"/>
          <w:bCs/>
          <w:i/>
          <w:iCs/>
          <w:sz w:val="18"/>
          <w:szCs w:val="18"/>
        </w:rPr>
        <w:t xml:space="preserve">(as per </w:t>
      </w:r>
      <w:hyperlink r:id="rId27" w:anchor="list-of-policies" w:history="1">
        <w:r w:rsidRPr="00C22B71">
          <w:rPr>
            <w:rFonts w:eastAsia="Calibri" w:cs="Arial"/>
            <w:bCs/>
            <w:i/>
            <w:iCs/>
            <w:color w:val="0000FF"/>
            <w:sz w:val="18"/>
            <w:szCs w:val="18"/>
            <w:u w:val="single"/>
          </w:rPr>
          <w:t>statutory policy</w:t>
        </w:r>
      </w:hyperlink>
      <w:r w:rsidRPr="00C22B71">
        <w:rPr>
          <w:rFonts w:eastAsia="Calibri" w:cs="Arial"/>
          <w:bCs/>
          <w:i/>
          <w:iCs/>
          <w:sz w:val="18"/>
          <w:szCs w:val="18"/>
        </w:rPr>
        <w:t xml:space="preserve"> guidance)</w:t>
      </w:r>
    </w:p>
    <w:p w14:paraId="49CE42C1" w14:textId="1462CD98"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seek advice from the Local Authority, where appropriate to ensure adequate levels of buildings insurance and personal liability.</w:t>
      </w:r>
    </w:p>
    <w:p w14:paraId="08E3B34B" w14:textId="77777777" w:rsidR="00EF5F0B" w:rsidRPr="00C22B71" w:rsidRDefault="00EF5F0B">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receive the annual site report.</w:t>
      </w:r>
    </w:p>
    <w:p w14:paraId="2D8B9DDB" w14:textId="77777777" w:rsidR="00312DAD" w:rsidRDefault="00312DAD" w:rsidP="00312DAD"/>
    <w:p w14:paraId="33378DA4" w14:textId="5E0A1663" w:rsidR="004D3B4A" w:rsidRDefault="004D3B4A" w:rsidP="004D3B4A">
      <w:pPr>
        <w:pStyle w:val="Heading1"/>
        <w:spacing w:line="259" w:lineRule="auto"/>
      </w:pPr>
      <w:bookmarkStart w:id="12" w:name="_Health_and_Safety"/>
      <w:bookmarkEnd w:id="12"/>
      <w:r>
        <w:t>Health and Safety (H&amp;S)</w:t>
      </w:r>
    </w:p>
    <w:p w14:paraId="400E2CD3" w14:textId="77777777" w:rsidR="00E657FC" w:rsidRPr="00C22B71" w:rsidRDefault="00E657FC">
      <w:pPr>
        <w:numPr>
          <w:ilvl w:val="0"/>
          <w:numId w:val="3"/>
        </w:numPr>
        <w:tabs>
          <w:tab w:val="num" w:pos="360"/>
        </w:tabs>
        <w:spacing w:line="259" w:lineRule="auto"/>
        <w:ind w:left="357" w:hanging="357"/>
        <w:rPr>
          <w:rFonts w:eastAsia="Calibri" w:cs="Arial"/>
          <w:b/>
          <w:sz w:val="22"/>
          <w:szCs w:val="22"/>
        </w:rPr>
      </w:pPr>
      <w:r w:rsidRPr="00C22B71">
        <w:rPr>
          <w:rFonts w:eastAsia="Calibri" w:cs="Arial"/>
          <w:bCs/>
          <w:sz w:val="22"/>
          <w:szCs w:val="22"/>
        </w:rPr>
        <w:t xml:space="preserve">To </w:t>
      </w:r>
      <w:r w:rsidRPr="00C22B71">
        <w:rPr>
          <w:rFonts w:eastAsia="Calibri" w:cs="Arial"/>
          <w:b/>
          <w:sz w:val="22"/>
          <w:szCs w:val="22"/>
        </w:rPr>
        <w:t xml:space="preserve">establish </w:t>
      </w:r>
      <w:r w:rsidRPr="00C22B71">
        <w:rPr>
          <w:rFonts w:eastAsia="Calibri" w:cs="Arial"/>
          <w:bCs/>
          <w:sz w:val="22"/>
          <w:szCs w:val="22"/>
        </w:rPr>
        <w:t>and</w:t>
      </w:r>
      <w:r w:rsidRPr="00C22B71">
        <w:rPr>
          <w:rFonts w:eastAsia="Calibri" w:cs="Arial"/>
          <w:b/>
          <w:sz w:val="22"/>
          <w:szCs w:val="22"/>
        </w:rPr>
        <w:t xml:space="preserve"> </w:t>
      </w:r>
      <w:r w:rsidRPr="00C22B71">
        <w:rPr>
          <w:rFonts w:eastAsia="Calibri" w:cs="Arial"/>
          <w:bCs/>
          <w:sz w:val="22"/>
          <w:szCs w:val="22"/>
        </w:rPr>
        <w:t>approve a H&amp;S policy</w:t>
      </w:r>
    </w:p>
    <w:p w14:paraId="7ADA7CA8" w14:textId="77777777" w:rsidR="00E657FC" w:rsidRPr="00C22B71" w:rsidRDefault="00E657FC">
      <w:pPr>
        <w:numPr>
          <w:ilvl w:val="0"/>
          <w:numId w:val="3"/>
        </w:numPr>
        <w:tabs>
          <w:tab w:val="num" w:pos="360"/>
        </w:tabs>
        <w:spacing w:line="259" w:lineRule="auto"/>
        <w:ind w:left="357" w:hanging="357"/>
        <w:rPr>
          <w:rFonts w:eastAsia="Calibri" w:cs="Arial"/>
          <w:b/>
          <w:sz w:val="22"/>
          <w:szCs w:val="22"/>
        </w:rPr>
      </w:pPr>
      <w:r w:rsidRPr="00C22B71">
        <w:rPr>
          <w:rFonts w:eastAsia="Calibri" w:cs="Arial"/>
          <w:bCs/>
          <w:sz w:val="22"/>
          <w:szCs w:val="22"/>
        </w:rPr>
        <w:t>To ensure that</w:t>
      </w:r>
      <w:r w:rsidRPr="00C22B71">
        <w:rPr>
          <w:rFonts w:eastAsia="Calibri" w:cs="Arial"/>
          <w:b/>
          <w:sz w:val="22"/>
          <w:szCs w:val="22"/>
        </w:rPr>
        <w:t xml:space="preserve"> </w:t>
      </w:r>
      <w:r w:rsidRPr="00C22B71">
        <w:rPr>
          <w:rFonts w:eastAsia="Calibri" w:cs="Arial"/>
          <w:bCs/>
          <w:sz w:val="22"/>
          <w:szCs w:val="22"/>
        </w:rPr>
        <w:t>H&amp;S regulations are followed and appropriately prioritised.</w:t>
      </w:r>
    </w:p>
    <w:p w14:paraId="2AED295A" w14:textId="77777777" w:rsidR="00E657FC" w:rsidRPr="00C22B71" w:rsidRDefault="00E657FC">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receive confirmation of completion of compliance checks from operational lead as per H&amp;S policy</w:t>
      </w:r>
    </w:p>
    <w:p w14:paraId="67581FF5" w14:textId="77777777" w:rsidR="00E657FC" w:rsidRPr="00C22B71" w:rsidRDefault="00E657FC">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receive the annual H&amp;S Inspection</w:t>
      </w:r>
      <w:r w:rsidRPr="00C22B71">
        <w:rPr>
          <w:rFonts w:eastAsia="Calibri" w:cs="Arial"/>
          <w:b/>
          <w:sz w:val="22"/>
          <w:szCs w:val="22"/>
        </w:rPr>
        <w:t xml:space="preserve"> </w:t>
      </w:r>
      <w:r w:rsidRPr="00C22B71">
        <w:rPr>
          <w:rFonts w:eastAsia="Calibri" w:cs="Arial"/>
          <w:bCs/>
          <w:sz w:val="22"/>
          <w:szCs w:val="22"/>
        </w:rPr>
        <w:t>report</w:t>
      </w:r>
      <w:r w:rsidRPr="00C22B71">
        <w:rPr>
          <w:rFonts w:eastAsia="Calibri" w:cs="Arial"/>
          <w:b/>
          <w:sz w:val="22"/>
          <w:szCs w:val="22"/>
        </w:rPr>
        <w:t xml:space="preserve"> </w:t>
      </w:r>
      <w:r w:rsidRPr="00C22B71">
        <w:rPr>
          <w:rFonts w:eastAsia="Calibri" w:cs="Arial"/>
          <w:bCs/>
          <w:sz w:val="22"/>
          <w:szCs w:val="22"/>
        </w:rPr>
        <w:t>and agree any actions</w:t>
      </w:r>
    </w:p>
    <w:p w14:paraId="3ACEF809" w14:textId="77777777" w:rsidR="00E657FC" w:rsidRPr="00C22B71" w:rsidRDefault="00E657FC">
      <w:pPr>
        <w:numPr>
          <w:ilvl w:val="0"/>
          <w:numId w:val="3"/>
        </w:numPr>
        <w:tabs>
          <w:tab w:val="num" w:pos="360"/>
        </w:tabs>
        <w:spacing w:line="259" w:lineRule="auto"/>
        <w:ind w:left="357" w:hanging="357"/>
        <w:rPr>
          <w:rFonts w:eastAsia="Calibri" w:cs="Arial"/>
          <w:bCs/>
          <w:sz w:val="22"/>
          <w:szCs w:val="22"/>
        </w:rPr>
      </w:pPr>
      <w:r w:rsidRPr="00C22B71">
        <w:rPr>
          <w:rFonts w:eastAsia="Calibri" w:cs="Arial"/>
          <w:b/>
          <w:sz w:val="22"/>
          <w:szCs w:val="22"/>
        </w:rPr>
        <w:t>To receive the LA required H&amp;S inspection reports as per H&amp;S policy three times a year</w:t>
      </w:r>
      <w:r w:rsidRPr="00C22B71">
        <w:rPr>
          <w:rFonts w:eastAsia="Calibri" w:cs="Arial"/>
          <w:bCs/>
          <w:sz w:val="22"/>
          <w:szCs w:val="22"/>
        </w:rPr>
        <w:t xml:space="preserve"> </w:t>
      </w:r>
    </w:p>
    <w:p w14:paraId="310E38AD" w14:textId="77777777" w:rsidR="00E657FC" w:rsidRPr="00C22B71" w:rsidRDefault="00E657FC">
      <w:pPr>
        <w:numPr>
          <w:ilvl w:val="0"/>
          <w:numId w:val="3"/>
        </w:numPr>
        <w:tabs>
          <w:tab w:val="num" w:pos="360"/>
        </w:tabs>
        <w:spacing w:line="259" w:lineRule="auto"/>
        <w:ind w:left="357" w:hanging="357"/>
        <w:rPr>
          <w:rFonts w:eastAsia="Calibri" w:cs="Arial"/>
          <w:b/>
          <w:sz w:val="22"/>
          <w:szCs w:val="22"/>
        </w:rPr>
      </w:pPr>
      <w:r w:rsidRPr="00C22B71">
        <w:rPr>
          <w:rFonts w:eastAsia="Calibri" w:cs="Arial"/>
          <w:b/>
          <w:sz w:val="22"/>
          <w:szCs w:val="22"/>
        </w:rPr>
        <w:t>To confirm all risk assessments are regularly reviewed and updated.</w:t>
      </w:r>
    </w:p>
    <w:p w14:paraId="09A122A9" w14:textId="77777777" w:rsidR="00E657FC" w:rsidRPr="00C22B71" w:rsidRDefault="00E657FC">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receive written H&amp;S governor monitoring reports in a timely manner. </w:t>
      </w:r>
    </w:p>
    <w:p w14:paraId="7D24FC86" w14:textId="77777777" w:rsidR="004D3B4A" w:rsidRDefault="004D3B4A" w:rsidP="004D3B4A"/>
    <w:p w14:paraId="1A747D59" w14:textId="35271F3E" w:rsidR="00E657FC" w:rsidRDefault="00E657FC" w:rsidP="00E657FC">
      <w:pPr>
        <w:pStyle w:val="Heading1"/>
        <w:spacing w:line="259" w:lineRule="auto"/>
      </w:pPr>
      <w:bookmarkStart w:id="13" w:name="_Admissions"/>
      <w:bookmarkEnd w:id="13"/>
      <w:r>
        <w:t>Admissions</w:t>
      </w:r>
    </w:p>
    <w:p w14:paraId="78186C32" w14:textId="77777777" w:rsidR="00B66CE8" w:rsidRPr="00C22B71" w:rsidRDefault="00B66CE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follow The School Admissions Code statutory guidance when carrying out duties relating to school admissions. </w:t>
      </w:r>
    </w:p>
    <w:p w14:paraId="5BFBA503" w14:textId="77777777" w:rsidR="00B66CE8" w:rsidRPr="00C22B71" w:rsidRDefault="00B66CE8">
      <w:pPr>
        <w:pStyle w:val="ListParagraph"/>
        <w:numPr>
          <w:ilvl w:val="1"/>
          <w:numId w:val="4"/>
        </w:numPr>
        <w:spacing w:line="259" w:lineRule="auto"/>
        <w:ind w:left="709" w:hanging="271"/>
        <w:rPr>
          <w:rFonts w:eastAsia="Calibri" w:cs="Arial"/>
          <w:sz w:val="22"/>
          <w:szCs w:val="22"/>
        </w:rPr>
      </w:pPr>
      <w:r w:rsidRPr="00C22B71">
        <w:rPr>
          <w:rFonts w:eastAsia="Calibri" w:cs="Arial"/>
          <w:sz w:val="18"/>
          <w:szCs w:val="18"/>
        </w:rPr>
        <w:t>For community and VC schools, the LA is the admission authority; for all other schools it is the board</w:t>
      </w:r>
      <w:r w:rsidRPr="00C22B71">
        <w:rPr>
          <w:rFonts w:eastAsia="Calibri" w:cs="Arial"/>
          <w:sz w:val="22"/>
          <w:szCs w:val="22"/>
        </w:rPr>
        <w:t xml:space="preserve">. </w:t>
      </w:r>
    </w:p>
    <w:p w14:paraId="7FC2D96D" w14:textId="77777777" w:rsidR="00B66CE8" w:rsidRPr="00C22B71" w:rsidRDefault="00B66CE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Set a clear published admission number (PAN), which states the number of applicants they will admit where enough applications are received. </w:t>
      </w:r>
    </w:p>
    <w:p w14:paraId="711C23AE" w14:textId="081FEF67" w:rsidR="00B66CE8" w:rsidRPr="00C22B71" w:rsidRDefault="00B66CE8">
      <w:pPr>
        <w:pStyle w:val="ListParagraph"/>
        <w:numPr>
          <w:ilvl w:val="1"/>
          <w:numId w:val="4"/>
        </w:numPr>
        <w:spacing w:line="259" w:lineRule="auto"/>
        <w:ind w:left="709" w:hanging="271"/>
        <w:rPr>
          <w:rFonts w:eastAsia="Calibri" w:cs="Arial"/>
          <w:bCs/>
          <w:sz w:val="18"/>
          <w:szCs w:val="18"/>
        </w:rPr>
      </w:pPr>
      <w:r w:rsidRPr="00C22B71">
        <w:rPr>
          <w:rFonts w:eastAsia="Calibri" w:cs="Arial"/>
          <w:sz w:val="18"/>
          <w:szCs w:val="18"/>
        </w:rPr>
        <w:t xml:space="preserve">A board of a community or VC school can object to the adjudicator if they disagree with their PAN (which will be set by the LA as admission authority)*. </w:t>
      </w:r>
    </w:p>
    <w:p w14:paraId="745D354A" w14:textId="77777777" w:rsidR="00B66CE8" w:rsidRPr="00C22B71" w:rsidRDefault="00B66CE8">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t xml:space="preserve">To establish an Admissions panel to consider all admissions as per paragraph 2.7 of the </w:t>
      </w:r>
      <w:hyperlink r:id="rId28" w:history="1">
        <w:r w:rsidRPr="00C22B71">
          <w:rPr>
            <w:rFonts w:eastAsia="Calibri" w:cs="Arial"/>
            <w:color w:val="0000FF"/>
            <w:sz w:val="22"/>
            <w:szCs w:val="22"/>
            <w:u w:val="single"/>
          </w:rPr>
          <w:t>Schools Admissions code</w:t>
        </w:r>
      </w:hyperlink>
      <w:r w:rsidRPr="00C22B71">
        <w:rPr>
          <w:rFonts w:eastAsia="Calibri" w:cs="Arial"/>
          <w:sz w:val="22"/>
          <w:szCs w:val="22"/>
        </w:rPr>
        <w:t xml:space="preserve"> </w:t>
      </w:r>
      <w:r w:rsidRPr="00C22B71">
        <w:rPr>
          <w:rFonts w:eastAsia="Calibri" w:cs="Arial"/>
          <w:sz w:val="18"/>
          <w:szCs w:val="18"/>
        </w:rPr>
        <w:t>(VA and foundation schools only)*</w:t>
      </w:r>
    </w:p>
    <w:p w14:paraId="3E42390C" w14:textId="31E8B425" w:rsidR="00B66CE8" w:rsidRPr="0047236C" w:rsidRDefault="00B66CE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Admissions appeals: To set up independent panels in line with the School Admission Appeals Code. </w:t>
      </w:r>
      <w:r w:rsidRPr="00C22B71">
        <w:rPr>
          <w:rFonts w:eastAsia="Calibri" w:cs="Arial"/>
          <w:sz w:val="18"/>
          <w:szCs w:val="18"/>
        </w:rPr>
        <w:t>(VA, foundation, and special schools).</w:t>
      </w:r>
    </w:p>
    <w:p w14:paraId="5372D9C0" w14:textId="77777777" w:rsidR="00B66CE8" w:rsidRDefault="00B66CE8" w:rsidP="00C22B71"/>
    <w:p w14:paraId="27605C2E" w14:textId="3FD2D448" w:rsidR="002F2964" w:rsidRDefault="002F2964" w:rsidP="002F2964">
      <w:pPr>
        <w:pStyle w:val="Heading1"/>
        <w:spacing w:line="259" w:lineRule="auto"/>
      </w:pPr>
      <w:bookmarkStart w:id="14" w:name="_Collective_Worship"/>
      <w:bookmarkEnd w:id="14"/>
      <w:r>
        <w:t>Collective Worship</w:t>
      </w:r>
    </w:p>
    <w:p w14:paraId="319842C1" w14:textId="77777777" w:rsidR="00540A98" w:rsidRPr="00C22B71" w:rsidRDefault="00540A9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that the school provides teaching of religious education for all pupils in accordance with the agreed syllabus or has informed parents of their right to withdraw their child.</w:t>
      </w:r>
    </w:p>
    <w:p w14:paraId="3945A86D" w14:textId="77777777" w:rsidR="00540A98" w:rsidRPr="00C22B71" w:rsidRDefault="00540A98">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lastRenderedPageBreak/>
        <w:t xml:space="preserve">To ensure the school provides an act of broadly Christian daily collective worship. </w:t>
      </w:r>
    </w:p>
    <w:p w14:paraId="405B2DEC" w14:textId="1688D73F" w:rsidR="00540A98" w:rsidRPr="00C22B71" w:rsidRDefault="00540A98">
      <w:pPr>
        <w:pStyle w:val="ListParagraph"/>
        <w:numPr>
          <w:ilvl w:val="1"/>
          <w:numId w:val="4"/>
        </w:numPr>
        <w:spacing w:line="259" w:lineRule="auto"/>
        <w:ind w:left="709" w:hanging="271"/>
        <w:rPr>
          <w:rFonts w:eastAsia="Calibri" w:cs="Arial"/>
          <w:sz w:val="18"/>
          <w:szCs w:val="18"/>
        </w:rPr>
      </w:pPr>
      <w:r w:rsidRPr="00C22B71">
        <w:rPr>
          <w:rFonts w:eastAsia="Calibri" w:cs="Arial"/>
          <w:sz w:val="18"/>
          <w:szCs w:val="18"/>
        </w:rPr>
        <w:t xml:space="preserve">In some maintained schools without a designated religious character, the family backgrounds of some or all pupils may lead the </w:t>
      </w:r>
      <w:r w:rsidR="0047236C">
        <w:rPr>
          <w:rFonts w:eastAsia="Calibri" w:cs="Arial"/>
          <w:sz w:val="18"/>
          <w:szCs w:val="18"/>
        </w:rPr>
        <w:t>Headteacher</w:t>
      </w:r>
      <w:r w:rsidRPr="00C22B71">
        <w:rPr>
          <w:rFonts w:eastAsia="Calibri" w:cs="Arial"/>
          <w:sz w:val="18"/>
          <w:szCs w:val="18"/>
        </w:rPr>
        <w:t xml:space="preserve"> and board to conclude that broadly Christian collective worship is not appropriate. The </w:t>
      </w:r>
      <w:r w:rsidR="0047236C">
        <w:rPr>
          <w:rFonts w:eastAsia="Calibri" w:cs="Arial"/>
          <w:sz w:val="18"/>
          <w:szCs w:val="18"/>
        </w:rPr>
        <w:t>Headteacher</w:t>
      </w:r>
      <w:r w:rsidRPr="00C22B71">
        <w:rPr>
          <w:rFonts w:eastAsia="Calibri" w:cs="Arial"/>
          <w:sz w:val="18"/>
          <w:szCs w:val="18"/>
        </w:rPr>
        <w:t xml:space="preserve"> can apply to the local Standing Advisory Council on Religious Education (SACRE) to have the broadly Christian requirement disapplied and replaced by collective worship distinctive of another faith and should consult the board before doing so.</w:t>
      </w:r>
    </w:p>
    <w:p w14:paraId="2F296B2F" w14:textId="77777777" w:rsidR="002F2964" w:rsidRDefault="002F2964" w:rsidP="002F2964"/>
    <w:p w14:paraId="0A958792" w14:textId="71E2A857" w:rsidR="00540A98" w:rsidRDefault="00540A98" w:rsidP="00702FAD">
      <w:pPr>
        <w:pStyle w:val="Heading1"/>
        <w:spacing w:line="259" w:lineRule="auto"/>
      </w:pPr>
      <w:bookmarkStart w:id="15" w:name="_School_Organisation"/>
      <w:bookmarkEnd w:id="15"/>
      <w:r>
        <w:t>School Organis</w:t>
      </w:r>
      <w:r w:rsidR="00702FAD">
        <w:t>ation</w:t>
      </w:r>
    </w:p>
    <w:p w14:paraId="1840EC4E" w14:textId="77777777" w:rsidR="005E6F21" w:rsidRPr="00C22B71" w:rsidRDefault="005E6F21">
      <w:pPr>
        <w:numPr>
          <w:ilvl w:val="0"/>
          <w:numId w:val="3"/>
        </w:numPr>
        <w:tabs>
          <w:tab w:val="num" w:pos="360"/>
        </w:tabs>
        <w:spacing w:line="259" w:lineRule="auto"/>
        <w:ind w:left="357" w:hanging="357"/>
        <w:rPr>
          <w:rFonts w:eastAsia="Calibri" w:cs="Arial"/>
          <w:bCs/>
          <w:sz w:val="18"/>
          <w:szCs w:val="18"/>
        </w:rPr>
      </w:pPr>
      <w:r w:rsidRPr="00C22B71">
        <w:rPr>
          <w:rFonts w:eastAsia="Calibri" w:cs="Arial"/>
          <w:sz w:val="22"/>
          <w:szCs w:val="22"/>
        </w:rPr>
        <w:t xml:space="preserve">To set </w:t>
      </w:r>
      <w:hyperlink r:id="rId29" w:history="1">
        <w:r w:rsidRPr="00C22B71">
          <w:rPr>
            <w:rFonts w:eastAsia="Calibri" w:cs="Arial"/>
            <w:b/>
            <w:bCs/>
            <w:color w:val="0000FF"/>
            <w:sz w:val="22"/>
            <w:szCs w:val="22"/>
            <w:u w:val="single"/>
          </w:rPr>
          <w:t>the time of the school sessions</w:t>
        </w:r>
      </w:hyperlink>
      <w:r w:rsidRPr="00C22B71">
        <w:rPr>
          <w:rFonts w:eastAsia="Calibri" w:cs="Arial"/>
          <w:sz w:val="22"/>
          <w:szCs w:val="22"/>
        </w:rPr>
        <w:t xml:space="preserve"> and the dates of school terms and holidays </w:t>
      </w:r>
    </w:p>
    <w:p w14:paraId="21BDDFE8" w14:textId="6F5B3E92" w:rsidR="005E6F21" w:rsidRPr="00C22B71" w:rsidRDefault="005E6F21">
      <w:pPr>
        <w:pStyle w:val="ListParagraph"/>
        <w:numPr>
          <w:ilvl w:val="1"/>
          <w:numId w:val="4"/>
        </w:numPr>
        <w:spacing w:line="259" w:lineRule="auto"/>
        <w:ind w:left="709" w:hanging="271"/>
        <w:rPr>
          <w:rFonts w:eastAsia="Calibri" w:cs="Arial"/>
          <w:bCs/>
          <w:sz w:val="18"/>
          <w:szCs w:val="18"/>
        </w:rPr>
      </w:pPr>
      <w:r w:rsidRPr="00C22B71">
        <w:rPr>
          <w:rFonts w:eastAsia="Calibri" w:cs="Arial"/>
          <w:sz w:val="18"/>
          <w:szCs w:val="18"/>
        </w:rPr>
        <w:t>For best practice, foundation schools could follow LA guidelines</w:t>
      </w:r>
    </w:p>
    <w:p w14:paraId="0C437FDB" w14:textId="77777777" w:rsidR="005E6F21" w:rsidRPr="00C22B71" w:rsidRDefault="005E6F21">
      <w:pPr>
        <w:numPr>
          <w:ilvl w:val="0"/>
          <w:numId w:val="3"/>
        </w:numPr>
        <w:tabs>
          <w:tab w:val="num" w:pos="360"/>
        </w:tabs>
        <w:spacing w:line="259" w:lineRule="auto"/>
        <w:ind w:left="357" w:hanging="357"/>
        <w:rPr>
          <w:rFonts w:eastAsia="Calibri" w:cs="Arial"/>
          <w:bCs/>
          <w:sz w:val="22"/>
          <w:szCs w:val="22"/>
        </w:rPr>
      </w:pPr>
      <w:r w:rsidRPr="00C22B71">
        <w:rPr>
          <w:rFonts w:eastAsia="Calibri" w:cs="Arial"/>
          <w:sz w:val="22"/>
          <w:szCs w:val="22"/>
        </w:rPr>
        <w:t xml:space="preserve">To publish proposals to change category of school. </w:t>
      </w:r>
    </w:p>
    <w:p w14:paraId="148CAD5B" w14:textId="3DD12BCC" w:rsidR="005E6F21" w:rsidRPr="00C22B71" w:rsidRDefault="005E6F21">
      <w:pPr>
        <w:numPr>
          <w:ilvl w:val="0"/>
          <w:numId w:val="3"/>
        </w:numPr>
        <w:tabs>
          <w:tab w:val="num" w:pos="360"/>
        </w:tabs>
        <w:spacing w:line="259" w:lineRule="auto"/>
        <w:ind w:left="357" w:hanging="357"/>
        <w:rPr>
          <w:rFonts w:eastAsia="Calibri" w:cs="Arial"/>
          <w:bCs/>
          <w:sz w:val="22"/>
          <w:szCs w:val="22"/>
        </w:rPr>
      </w:pPr>
      <w:r w:rsidRPr="00C22B71">
        <w:rPr>
          <w:rFonts w:eastAsia="Calibri" w:cs="Arial"/>
          <w:sz w:val="22"/>
          <w:szCs w:val="22"/>
        </w:rPr>
        <w:t>To propose to alter or discontinue foundation school status.</w:t>
      </w:r>
    </w:p>
    <w:p w14:paraId="42932D9F" w14:textId="77777777" w:rsidR="00702FAD" w:rsidRDefault="00702FAD" w:rsidP="00C22B71"/>
    <w:p w14:paraId="5D316CF7" w14:textId="30684D98" w:rsidR="00F256BC" w:rsidRDefault="00646727" w:rsidP="00646727">
      <w:pPr>
        <w:pStyle w:val="Heading1"/>
        <w:spacing w:line="259" w:lineRule="auto"/>
      </w:pPr>
      <w:bookmarkStart w:id="16" w:name="_Information_for_Parents"/>
      <w:bookmarkEnd w:id="16"/>
      <w:r>
        <w:t>Information for Parents</w:t>
      </w:r>
    </w:p>
    <w:p w14:paraId="46C8B7EA" w14:textId="77777777" w:rsidR="00113BC8" w:rsidRPr="00C22B71" w:rsidRDefault="00113BC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that the school keeps parents and prospective parents up to date with school information.</w:t>
      </w:r>
    </w:p>
    <w:p w14:paraId="1D447968" w14:textId="1B91C89E" w:rsidR="00113BC8" w:rsidRPr="00C22B71" w:rsidRDefault="00113BC8">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adopt and</w:t>
      </w:r>
      <w:r w:rsidRPr="00C22B71">
        <w:rPr>
          <w:rFonts w:eastAsia="Calibri" w:cs="Arial"/>
          <w:b/>
          <w:bCs/>
          <w:sz w:val="22"/>
          <w:szCs w:val="22"/>
        </w:rPr>
        <w:t xml:space="preserve"> review</w:t>
      </w:r>
      <w:r w:rsidRPr="00C22B71">
        <w:rPr>
          <w:rFonts w:eastAsia="Calibri" w:cs="Arial"/>
          <w:sz w:val="22"/>
          <w:szCs w:val="22"/>
        </w:rPr>
        <w:t xml:space="preserve"> home school agreements </w:t>
      </w:r>
      <w:r w:rsidRPr="00C22B71">
        <w:rPr>
          <w:rFonts w:eastAsia="Calibri" w:cs="Arial"/>
          <w:sz w:val="18"/>
          <w:szCs w:val="18"/>
        </w:rPr>
        <w:t>(not statutory, delete if not applicable)</w:t>
      </w:r>
    </w:p>
    <w:p w14:paraId="75A1481A" w14:textId="77777777" w:rsidR="00646727" w:rsidRDefault="00646727" w:rsidP="00646727"/>
    <w:p w14:paraId="398DE3BD" w14:textId="17300559" w:rsidR="00113BC8" w:rsidRDefault="00F751E0" w:rsidP="00F751E0">
      <w:pPr>
        <w:pStyle w:val="Heading1"/>
        <w:spacing w:line="259" w:lineRule="auto"/>
      </w:pPr>
      <w:bookmarkStart w:id="17" w:name="_Collaborations_and_Consideration"/>
      <w:bookmarkEnd w:id="17"/>
      <w:r>
        <w:t>Collaborations and Consideration of Federation and Academisation</w:t>
      </w:r>
    </w:p>
    <w:p w14:paraId="779CBED2" w14:textId="77777777" w:rsidR="00B8480E" w:rsidRPr="00C22B71" w:rsidRDefault="00B8480E">
      <w:pPr>
        <w:numPr>
          <w:ilvl w:val="0"/>
          <w:numId w:val="3"/>
        </w:numPr>
        <w:tabs>
          <w:tab w:val="num" w:pos="360"/>
        </w:tabs>
        <w:spacing w:line="259" w:lineRule="auto"/>
        <w:ind w:left="357" w:hanging="357"/>
        <w:rPr>
          <w:rFonts w:eastAsia="Calibri" w:cs="Arial"/>
          <w:bCs/>
          <w:color w:val="FF0000"/>
          <w:sz w:val="22"/>
          <w:szCs w:val="22"/>
        </w:rPr>
      </w:pPr>
      <w:r w:rsidRPr="00C22B71">
        <w:rPr>
          <w:rFonts w:eastAsia="Calibri" w:cs="Arial"/>
          <w:sz w:val="22"/>
          <w:szCs w:val="22"/>
        </w:rPr>
        <w:t xml:space="preserve">To consider collaborating with another school to aid school improvement or leadership capacity of either school </w:t>
      </w:r>
    </w:p>
    <w:p w14:paraId="535173DA" w14:textId="77777777" w:rsidR="00B8480E" w:rsidRPr="00C22B71" w:rsidRDefault="00B8480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consider forming or joining a group of schools</w:t>
      </w:r>
    </w:p>
    <w:p w14:paraId="76D64BE2" w14:textId="77777777" w:rsidR="00B8480E" w:rsidRPr="00C22B71" w:rsidRDefault="00B8480E">
      <w:pPr>
        <w:numPr>
          <w:ilvl w:val="0"/>
          <w:numId w:val="3"/>
        </w:numPr>
        <w:tabs>
          <w:tab w:val="num" w:pos="360"/>
        </w:tabs>
        <w:spacing w:line="259" w:lineRule="auto"/>
        <w:ind w:left="357" w:hanging="357"/>
        <w:rPr>
          <w:rFonts w:eastAsia="Calibri" w:cs="Arial"/>
          <w:bCs/>
          <w:color w:val="FF0000"/>
          <w:sz w:val="22"/>
          <w:szCs w:val="22"/>
        </w:rPr>
      </w:pPr>
      <w:r w:rsidRPr="00C22B71">
        <w:rPr>
          <w:rFonts w:eastAsia="Calibri" w:cs="Arial"/>
          <w:sz w:val="22"/>
          <w:szCs w:val="22"/>
        </w:rPr>
        <w:t xml:space="preserve">To consider forming a federation or joining an existing federation, seeking LA advice and support before completing due diligence </w:t>
      </w:r>
    </w:p>
    <w:p w14:paraId="162A0734" w14:textId="77777777" w:rsidR="00B8480E" w:rsidRPr="00C22B71" w:rsidRDefault="00B8480E">
      <w:pPr>
        <w:numPr>
          <w:ilvl w:val="0"/>
          <w:numId w:val="3"/>
        </w:numPr>
        <w:tabs>
          <w:tab w:val="num" w:pos="360"/>
        </w:tabs>
        <w:spacing w:line="259" w:lineRule="auto"/>
        <w:ind w:left="357" w:hanging="357"/>
        <w:rPr>
          <w:rFonts w:eastAsia="Calibri" w:cs="Arial"/>
          <w:bCs/>
          <w:sz w:val="22"/>
          <w:szCs w:val="22"/>
        </w:rPr>
      </w:pPr>
      <w:r w:rsidRPr="00C22B71">
        <w:rPr>
          <w:rFonts w:eastAsia="Calibri" w:cs="Arial"/>
          <w:sz w:val="22"/>
          <w:szCs w:val="22"/>
        </w:rPr>
        <w:t xml:space="preserve">To consider requests from other schools to join an existing federation and seeking LA advice and support before completing due diligence </w:t>
      </w:r>
    </w:p>
    <w:p w14:paraId="65631128" w14:textId="77777777" w:rsidR="00B8480E" w:rsidRPr="00C22B71" w:rsidRDefault="00B8480E">
      <w:pPr>
        <w:numPr>
          <w:ilvl w:val="0"/>
          <w:numId w:val="3"/>
        </w:numPr>
        <w:tabs>
          <w:tab w:val="num" w:pos="360"/>
        </w:tabs>
        <w:spacing w:line="259" w:lineRule="auto"/>
        <w:ind w:left="357" w:hanging="357"/>
        <w:rPr>
          <w:rFonts w:eastAsia="Calibri" w:cs="Arial"/>
          <w:bCs/>
          <w:color w:val="FF0000"/>
          <w:sz w:val="22"/>
          <w:szCs w:val="22"/>
        </w:rPr>
      </w:pPr>
      <w:r w:rsidRPr="00C22B71">
        <w:rPr>
          <w:rFonts w:eastAsia="Calibri" w:cs="Arial"/>
          <w:sz w:val="22"/>
          <w:szCs w:val="22"/>
        </w:rPr>
        <w:t xml:space="preserve">To leave a federation, seeking LA advice and support </w:t>
      </w:r>
    </w:p>
    <w:p w14:paraId="24961F5F" w14:textId="77777777" w:rsidR="00B8480E" w:rsidRPr="00C22B71" w:rsidRDefault="00B8480E">
      <w:pPr>
        <w:numPr>
          <w:ilvl w:val="0"/>
          <w:numId w:val="3"/>
        </w:numPr>
        <w:tabs>
          <w:tab w:val="num" w:pos="360"/>
        </w:tabs>
        <w:spacing w:line="259" w:lineRule="auto"/>
        <w:ind w:left="357" w:hanging="357"/>
        <w:rPr>
          <w:rFonts w:eastAsia="Calibri" w:cs="Arial"/>
          <w:bCs/>
          <w:color w:val="FF0000"/>
          <w:sz w:val="22"/>
          <w:szCs w:val="22"/>
        </w:rPr>
      </w:pPr>
      <w:r w:rsidRPr="00C22B71">
        <w:rPr>
          <w:rFonts w:eastAsia="Calibri" w:cs="Arial"/>
          <w:sz w:val="22"/>
          <w:szCs w:val="22"/>
        </w:rPr>
        <w:t xml:space="preserve">To consider approach and time scale to academy conversion </w:t>
      </w:r>
    </w:p>
    <w:p w14:paraId="2E3E524F" w14:textId="77777777" w:rsidR="00B8480E" w:rsidRPr="00C22B71" w:rsidRDefault="00B8480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consider forming or joining an existing multi-academy-trust (MAT) and undertake due diligence.</w:t>
      </w:r>
    </w:p>
    <w:p w14:paraId="0716CA00" w14:textId="77777777" w:rsidR="00F751E0" w:rsidRDefault="00F751E0" w:rsidP="00F751E0"/>
    <w:p w14:paraId="785271C9" w14:textId="19B775E2" w:rsidR="002A32E9" w:rsidRDefault="002A32E9" w:rsidP="002A32E9">
      <w:pPr>
        <w:pStyle w:val="Heading1"/>
        <w:spacing w:line="259" w:lineRule="auto"/>
      </w:pPr>
      <w:bookmarkStart w:id="18" w:name="_Extended_Services"/>
      <w:bookmarkEnd w:id="18"/>
      <w:r>
        <w:t>Extended Services</w:t>
      </w:r>
    </w:p>
    <w:p w14:paraId="66495A58" w14:textId="77777777" w:rsidR="00EA25D0" w:rsidRPr="00C22B71" w:rsidRDefault="00EA25D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decide to offer additional activities and agree what form these should take.</w:t>
      </w:r>
    </w:p>
    <w:p w14:paraId="271BCFD1" w14:textId="77777777" w:rsidR="00EA25D0" w:rsidRPr="00C22B71" w:rsidRDefault="00EA25D0">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cease providing extended services provision.</w:t>
      </w:r>
    </w:p>
    <w:p w14:paraId="377E920C" w14:textId="77777777" w:rsidR="002A32E9" w:rsidRPr="00C22B71" w:rsidRDefault="002A32E9" w:rsidP="00C22B71"/>
    <w:p w14:paraId="35707EC0" w14:textId="77777777" w:rsidR="00982816" w:rsidRPr="00C22B71" w:rsidRDefault="00982816" w:rsidP="00C22B71">
      <w:pPr>
        <w:spacing w:line="259" w:lineRule="auto"/>
        <w:rPr>
          <w:rFonts w:eastAsia="Calibri" w:cs="Arial"/>
          <w:bCs/>
          <w:color w:val="FF0000"/>
          <w:sz w:val="22"/>
          <w:szCs w:val="22"/>
        </w:rPr>
      </w:pPr>
      <w:r w:rsidRPr="00C22B71">
        <w:rPr>
          <w:rFonts w:eastAsia="Calibri" w:cs="Arial"/>
          <w:bCs/>
          <w:sz w:val="22"/>
          <w:szCs w:val="22"/>
        </w:rPr>
        <w:t>Membership of the board to comply with the Instrument of Government (IOG)</w:t>
      </w:r>
    </w:p>
    <w:p w14:paraId="37BB59AD" w14:textId="794557B7" w:rsidR="00982816" w:rsidRPr="00982816" w:rsidRDefault="00982816" w:rsidP="00C22B71">
      <w:pPr>
        <w:spacing w:line="259" w:lineRule="auto"/>
        <w:rPr>
          <w:rFonts w:eastAsia="Calibri" w:cs="Arial"/>
          <w:bCs/>
          <w:sz w:val="22"/>
          <w:szCs w:val="22"/>
        </w:rPr>
      </w:pPr>
      <w:r w:rsidRPr="00C22B71">
        <w:rPr>
          <w:rFonts w:eastAsia="Calibri" w:cs="Arial"/>
          <w:bCs/>
          <w:sz w:val="22"/>
          <w:szCs w:val="22"/>
        </w:rPr>
        <w:t>See current governors in post on the school website, GIAS and GovernorHub</w:t>
      </w:r>
    </w:p>
    <w:p w14:paraId="296C1818" w14:textId="77777777" w:rsidR="00982816" w:rsidRPr="00982816" w:rsidRDefault="00982816" w:rsidP="00982816">
      <w:pPr>
        <w:spacing w:line="259" w:lineRule="auto"/>
        <w:jc w:val="both"/>
        <w:rPr>
          <w:rFonts w:eastAsia="Calibri" w:cs="Arial"/>
          <w:b/>
          <w:color w:val="7030A0"/>
          <w:sz w:val="22"/>
          <w:szCs w:val="22"/>
        </w:rPr>
      </w:pPr>
    </w:p>
    <w:p w14:paraId="32E506D1" w14:textId="77777777" w:rsidR="00982816" w:rsidRPr="00982816" w:rsidRDefault="00982816" w:rsidP="00982816">
      <w:pPr>
        <w:keepNext/>
        <w:keepLines/>
        <w:spacing w:before="40"/>
        <w:outlineLvl w:val="1"/>
        <w:rPr>
          <w:rFonts w:eastAsia="Yu Gothic Light" w:cs="Times New Roman"/>
          <w:b/>
          <w:bCs/>
          <w:color w:val="64348B"/>
          <w:szCs w:val="26"/>
        </w:rPr>
      </w:pPr>
      <w:r w:rsidRPr="00982816">
        <w:rPr>
          <w:rFonts w:eastAsia="Yu Gothic Light" w:cs="Times New Roman"/>
          <w:b/>
          <w:bCs/>
          <w:color w:val="64348B"/>
          <w:szCs w:val="26"/>
        </w:rPr>
        <w:t>Quorum: one half of the number of governors in post (rounded up)</w:t>
      </w:r>
    </w:p>
    <w:p w14:paraId="17435F50" w14:textId="77777777" w:rsidR="00982816" w:rsidRPr="00982816" w:rsidRDefault="00982816" w:rsidP="00982816">
      <w:pPr>
        <w:rPr>
          <w:rFonts w:eastAsia="Yu Gothic Light" w:cs="Times New Roman"/>
          <w:b/>
          <w:color w:val="64348B"/>
          <w:sz w:val="22"/>
          <w:szCs w:val="22"/>
        </w:rPr>
      </w:pPr>
      <w:bookmarkStart w:id="19" w:name="_Terms_of_reference_1"/>
      <w:bookmarkEnd w:id="19"/>
    </w:p>
    <w:p w14:paraId="7BA7FAA7" w14:textId="7303B5FA" w:rsidR="00EA25D0" w:rsidRPr="001B03F6" w:rsidRDefault="00CF3DD1" w:rsidP="00CF3DD1">
      <w:pPr>
        <w:pStyle w:val="Heading1"/>
        <w:spacing w:line="259" w:lineRule="auto"/>
        <w:rPr>
          <w:sz w:val="28"/>
          <w:szCs w:val="28"/>
        </w:rPr>
      </w:pPr>
      <w:bookmarkStart w:id="20" w:name="_Terms_of_Reference_2"/>
      <w:bookmarkEnd w:id="20"/>
      <w:r w:rsidRPr="001B03F6">
        <w:rPr>
          <w:sz w:val="28"/>
          <w:szCs w:val="28"/>
        </w:rPr>
        <w:t>Terms of Reference for Individual Delegated Governors or Monitoring Pairs</w:t>
      </w:r>
    </w:p>
    <w:p w14:paraId="2D7C03B8" w14:textId="77777777" w:rsidR="005A792C" w:rsidRDefault="005A792C" w:rsidP="005A792C">
      <w:pPr>
        <w:spacing w:after="120" w:line="259" w:lineRule="auto"/>
        <w:rPr>
          <w:rFonts w:eastAsia="Calibri" w:cs="Arial"/>
          <w:sz w:val="22"/>
          <w:szCs w:val="22"/>
        </w:rPr>
      </w:pPr>
      <w:r w:rsidRPr="005A792C">
        <w:rPr>
          <w:rFonts w:eastAsia="Calibri" w:cs="Arial"/>
          <w:sz w:val="22"/>
          <w:szCs w:val="22"/>
        </w:rPr>
        <w:t>Any individual to whom a governor monitoring responsibility has been delegated is expected to work within the following terms of reference in conjunction with the protocols and procedures set out in the governor monitoring visits policy for circle model and the board code of conduct. It is a statutory duty in legislation to report back to the full board at the next meeting following a monitoring visit.</w:t>
      </w:r>
    </w:p>
    <w:p w14:paraId="0468B8C1" w14:textId="632CE0DB" w:rsidR="005A792C" w:rsidRPr="005A792C" w:rsidRDefault="005A792C" w:rsidP="005A792C">
      <w:pPr>
        <w:spacing w:line="259" w:lineRule="auto"/>
        <w:rPr>
          <w:rFonts w:eastAsia="Calibri" w:cs="Arial"/>
          <w:sz w:val="22"/>
          <w:szCs w:val="22"/>
        </w:rPr>
      </w:pPr>
      <w:r w:rsidRPr="005A792C">
        <w:rPr>
          <w:rFonts w:eastAsia="Calibri" w:cs="Arial"/>
          <w:sz w:val="22"/>
          <w:szCs w:val="22"/>
        </w:rPr>
        <w:t>Having delegated governors does not reduce the collective accountability of the board for all its functions. The board will need to ensure that its agenda and reporting mechanisms enables all board members to have a collective strategic overview for all delegated monitored areas to enable accountability and effective informed decision making.</w:t>
      </w:r>
    </w:p>
    <w:p w14:paraId="4FC75E26" w14:textId="77777777" w:rsidR="005A792C" w:rsidRDefault="005A792C" w:rsidP="005A792C">
      <w:pPr>
        <w:rPr>
          <w:rFonts w:eastAsia="Calibri" w:cs="Arial"/>
          <w:b/>
          <w:bCs/>
          <w:color w:val="7030A0"/>
          <w:sz w:val="22"/>
          <w:szCs w:val="22"/>
        </w:rPr>
      </w:pPr>
    </w:p>
    <w:p w14:paraId="40848467" w14:textId="60CA6667" w:rsidR="005A792C" w:rsidRPr="005A792C" w:rsidRDefault="005A792C" w:rsidP="001B03F6">
      <w:pPr>
        <w:spacing w:line="259" w:lineRule="auto"/>
        <w:rPr>
          <w:rFonts w:eastAsia="Calibri" w:cs="Arial"/>
          <w:color w:val="64348B"/>
        </w:rPr>
      </w:pPr>
      <w:r w:rsidRPr="005A792C">
        <w:rPr>
          <w:rFonts w:eastAsia="Calibri" w:cs="Arial"/>
          <w:b/>
          <w:bCs/>
          <w:color w:val="64348B"/>
        </w:rPr>
        <w:t>Guiding principles</w:t>
      </w:r>
      <w:r w:rsidRPr="005A792C">
        <w:rPr>
          <w:rFonts w:eastAsia="Calibri" w:cs="Arial"/>
          <w:color w:val="64348B"/>
        </w:rPr>
        <w:t xml:space="preserve">: </w:t>
      </w:r>
    </w:p>
    <w:p w14:paraId="36D8376A" w14:textId="77777777" w:rsidR="005A792C" w:rsidRPr="005A792C" w:rsidRDefault="005A792C" w:rsidP="0083668F">
      <w:pPr>
        <w:spacing w:line="259" w:lineRule="auto"/>
        <w:rPr>
          <w:rFonts w:eastAsia="Calibri" w:cs="Arial"/>
          <w:sz w:val="22"/>
          <w:szCs w:val="22"/>
        </w:rPr>
      </w:pPr>
      <w:r w:rsidRPr="005A792C">
        <w:rPr>
          <w:rFonts w:eastAsia="Calibri" w:cs="Arial"/>
          <w:sz w:val="22"/>
          <w:szCs w:val="22"/>
        </w:rPr>
        <w:t xml:space="preserve">Before undertaking any monitoring, governors will read the monitoring policy and board code of conduct. </w:t>
      </w:r>
    </w:p>
    <w:p w14:paraId="6FA01C38" w14:textId="59A5C468" w:rsidR="005A792C" w:rsidRPr="005A792C" w:rsidRDefault="005A792C" w:rsidP="005A792C">
      <w:pPr>
        <w:spacing w:after="120" w:line="259" w:lineRule="auto"/>
        <w:rPr>
          <w:rFonts w:eastAsia="Calibri" w:cs="Arial"/>
          <w:sz w:val="22"/>
          <w:szCs w:val="22"/>
        </w:rPr>
      </w:pPr>
      <w:r w:rsidRPr="005A792C">
        <w:rPr>
          <w:rFonts w:eastAsia="Calibri" w:cs="Arial"/>
          <w:sz w:val="22"/>
          <w:szCs w:val="22"/>
        </w:rPr>
        <w:lastRenderedPageBreak/>
        <w:t xml:space="preserve">Written reports will be submitted for factual check and comment by the headteacher within one week of the visit, and then be </w:t>
      </w:r>
      <w:r w:rsidR="005C73E8">
        <w:rPr>
          <w:rFonts w:eastAsia="Calibri" w:cs="Arial"/>
          <w:sz w:val="22"/>
          <w:szCs w:val="22"/>
        </w:rPr>
        <w:t>uploaded to GovernorHub</w:t>
      </w:r>
      <w:r w:rsidRPr="005A792C">
        <w:rPr>
          <w:rFonts w:eastAsia="Calibri" w:cs="Arial"/>
          <w:sz w:val="22"/>
          <w:szCs w:val="22"/>
        </w:rPr>
        <w:t xml:space="preserve"> as soon as possible, at least seven days before the next board meeting.</w:t>
      </w:r>
    </w:p>
    <w:p w14:paraId="6C678E12" w14:textId="77777777" w:rsidR="005A792C" w:rsidRPr="005A792C" w:rsidRDefault="005A792C" w:rsidP="00A0676D">
      <w:pPr>
        <w:spacing w:line="259" w:lineRule="auto"/>
        <w:rPr>
          <w:rFonts w:eastAsia="Calibri" w:cs="Arial"/>
          <w:b/>
          <w:bCs/>
          <w:color w:val="FFFFFF"/>
          <w:sz w:val="22"/>
          <w:szCs w:val="22"/>
        </w:rPr>
      </w:pPr>
      <w:r w:rsidRPr="005A792C">
        <w:rPr>
          <w:rFonts w:eastAsia="Calibri" w:cs="Arial"/>
          <w:sz w:val="22"/>
          <w:szCs w:val="22"/>
        </w:rPr>
        <w:t>It is expected that three monitoring visits will be completed during the year unless school circumstances necessitate more. Not all visits necessarily have to take place during the time when students/pupils are in school and could be just as effective as a meeting between governor(s) and the lead professional at the end of the day as mutually agreed</w:t>
      </w:r>
      <w:r w:rsidRPr="005A792C">
        <w:rPr>
          <w:rFonts w:eastAsia="Calibri" w:cs="Arial"/>
          <w:b/>
          <w:bCs/>
          <w:color w:val="FFFFFF"/>
          <w:sz w:val="22"/>
          <w:szCs w:val="22"/>
        </w:rPr>
        <w:t xml:space="preserve"> </w:t>
      </w:r>
    </w:p>
    <w:p w14:paraId="3A21FB4A" w14:textId="77777777" w:rsidR="00CF3DD1" w:rsidRPr="00A956C1" w:rsidRDefault="00CF3DD1" w:rsidP="00CF3DD1">
      <w:pPr>
        <w:rPr>
          <w:sz w:val="22"/>
          <w:szCs w:val="22"/>
        </w:rPr>
      </w:pPr>
    </w:p>
    <w:p w14:paraId="307707E9" w14:textId="74E271C8" w:rsidR="00A0676D" w:rsidRDefault="00A0676D" w:rsidP="001B03F6">
      <w:pPr>
        <w:spacing w:line="259" w:lineRule="auto"/>
        <w:rPr>
          <w:b/>
          <w:bCs/>
          <w:color w:val="64348B"/>
        </w:rPr>
      </w:pPr>
      <w:r w:rsidRPr="001B03F6">
        <w:rPr>
          <w:b/>
          <w:bCs/>
          <w:color w:val="64348B"/>
        </w:rPr>
        <w:t>Responsibilities</w:t>
      </w:r>
    </w:p>
    <w:p w14:paraId="301BB8FD"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ensure full understanding of the delegated role.</w:t>
      </w:r>
    </w:p>
    <w:p w14:paraId="329492AF"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be properly prepared for each visit by reading relevant polices and paperwork</w:t>
      </w:r>
    </w:p>
    <w:p w14:paraId="08CC1613"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meet with the lead professional within the school to gain an understanding of the scope of the area/target and the activities the school is conducting to achieve success.</w:t>
      </w:r>
    </w:p>
    <w:p w14:paraId="187789DB"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 xml:space="preserve">To ensure key questions are asked and collective constructive challenge is enabled at the board meetings to hold leaders to account. </w:t>
      </w:r>
      <w:hyperlink r:id="rId30" w:history="1">
        <w:r w:rsidRPr="00C22B71">
          <w:rPr>
            <w:rFonts w:eastAsia="Calibri" w:cs="Arial"/>
            <w:color w:val="0000FF"/>
            <w:sz w:val="18"/>
            <w:szCs w:val="18"/>
            <w:u w:val="single"/>
          </w:rPr>
          <w:t>(See Governance Handbook for sample questions)</w:t>
        </w:r>
      </w:hyperlink>
    </w:p>
    <w:p w14:paraId="3CF05DD1"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 xml:space="preserve">To ensure any board meeting follow up actions are completed and documented. </w:t>
      </w:r>
    </w:p>
    <w:p w14:paraId="6C4BEACC"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undertake any necessary training (in or out of school) to enable effective monitoring.</w:t>
      </w:r>
    </w:p>
    <w:p w14:paraId="377B8613"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monitor the progress of school activities towards the priority milestone or statutory duties.</w:t>
      </w:r>
    </w:p>
    <w:p w14:paraId="18D36B62" w14:textId="77777777"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evaluate the extent of success at the end of the set timescale.</w:t>
      </w:r>
    </w:p>
    <w:p w14:paraId="01CB5856" w14:textId="413E9143" w:rsidR="004D3AF8" w:rsidRPr="00C22B71" w:rsidRDefault="004D3AF8">
      <w:pPr>
        <w:pStyle w:val="ListParagraph"/>
        <w:numPr>
          <w:ilvl w:val="0"/>
          <w:numId w:val="1"/>
        </w:numPr>
        <w:spacing w:line="259" w:lineRule="auto"/>
        <w:rPr>
          <w:rFonts w:eastAsia="Calibri" w:cs="Arial"/>
          <w:sz w:val="22"/>
          <w:szCs w:val="22"/>
        </w:rPr>
      </w:pPr>
      <w:r w:rsidRPr="00C22B71">
        <w:rPr>
          <w:rFonts w:eastAsia="Calibri" w:cs="Arial"/>
          <w:sz w:val="22"/>
          <w:szCs w:val="22"/>
        </w:rPr>
        <w:t>To ensure all visits to the school are arranged with reference to the headteacher and in accordance with the Governor Monitoring Visits Policy.</w:t>
      </w:r>
    </w:p>
    <w:p w14:paraId="3195941E" w14:textId="77777777" w:rsidR="001B03F6" w:rsidRPr="00A956C1" w:rsidRDefault="001B03F6" w:rsidP="001B03F6">
      <w:pPr>
        <w:spacing w:line="259" w:lineRule="auto"/>
        <w:rPr>
          <w:b/>
          <w:bCs/>
          <w:color w:val="64348B"/>
          <w:sz w:val="22"/>
          <w:szCs w:val="22"/>
        </w:rPr>
      </w:pPr>
    </w:p>
    <w:p w14:paraId="62F7E7EA" w14:textId="61C3AC6C" w:rsidR="00D9214D" w:rsidRDefault="00907BAE" w:rsidP="00814A4B">
      <w:pPr>
        <w:pStyle w:val="Heading1"/>
        <w:spacing w:line="259" w:lineRule="auto"/>
        <w:rPr>
          <w:sz w:val="28"/>
          <w:szCs w:val="28"/>
        </w:rPr>
      </w:pPr>
      <w:r>
        <w:rPr>
          <w:sz w:val="28"/>
          <w:szCs w:val="28"/>
        </w:rPr>
        <w:t>G</w:t>
      </w:r>
      <w:r w:rsidR="00346714" w:rsidRPr="00814A4B">
        <w:rPr>
          <w:sz w:val="28"/>
          <w:szCs w:val="28"/>
        </w:rPr>
        <w:t>uidance for Monitoring Pairs for SIP Priorities/Curriculum</w:t>
      </w:r>
    </w:p>
    <w:p w14:paraId="0D48A113" w14:textId="3C40D3DA" w:rsidR="003C68CA" w:rsidRPr="00C22B71" w:rsidRDefault="003C68CA" w:rsidP="00C22B71">
      <w:pPr>
        <w:tabs>
          <w:tab w:val="right" w:pos="8505"/>
        </w:tabs>
        <w:spacing w:after="120" w:line="259" w:lineRule="auto"/>
        <w:rPr>
          <w:rFonts w:eastAsia="Calibri" w:cs="Arial"/>
          <w:b/>
          <w:color w:val="7030A0"/>
          <w:sz w:val="20"/>
          <w:szCs w:val="20"/>
        </w:rPr>
      </w:pPr>
      <w:bookmarkStart w:id="21" w:name="_Hlk111717038"/>
      <w:bookmarkStart w:id="22" w:name="_Hlk111716996"/>
      <w:r w:rsidRPr="00C22B71">
        <w:rPr>
          <w:rFonts w:eastAsia="Calibri" w:cs="Arial"/>
          <w:bCs/>
          <w:color w:val="7030A0"/>
          <w:sz w:val="20"/>
          <w:szCs w:val="20"/>
        </w:rPr>
        <w:t xml:space="preserve">The board recognises the delegated monitoring individuals/pairs are replacing committees in terms of challenge, responsibility and accountability when undertaking their monitoring and reporting back to the board; the board recognises that all decisions are made by the full board and no delegated authority is given to monitoring pairs.  </w:t>
      </w:r>
      <w:r w:rsidRPr="00C22B71">
        <w:rPr>
          <w:rFonts w:eastAsia="Calibri" w:cs="Arial"/>
          <w:b/>
          <w:color w:val="7030A0"/>
          <w:sz w:val="20"/>
          <w:szCs w:val="20"/>
        </w:rPr>
        <w:t xml:space="preserve">This guidance is to support monitoring pairs and link governors associated with school improvement and pupil outcomes to fulfil their </w:t>
      </w:r>
      <w:bookmarkEnd w:id="21"/>
      <w:r w:rsidRPr="00C22B71">
        <w:rPr>
          <w:rFonts w:eastAsia="Calibri" w:cs="Arial"/>
          <w:b/>
          <w:color w:val="7030A0"/>
          <w:sz w:val="20"/>
          <w:szCs w:val="20"/>
        </w:rPr>
        <w:t>roles.</w:t>
      </w:r>
    </w:p>
    <w:bookmarkEnd w:id="22"/>
    <w:p w14:paraId="365805EF" w14:textId="77777777" w:rsidR="003C68CA" w:rsidRPr="00C22B71" w:rsidRDefault="003C68CA" w:rsidP="00C22B71">
      <w:pPr>
        <w:spacing w:line="259" w:lineRule="auto"/>
        <w:rPr>
          <w:rFonts w:eastAsia="Calibri" w:cs="Arial"/>
          <w:sz w:val="20"/>
          <w:szCs w:val="20"/>
        </w:rPr>
      </w:pPr>
      <w:r w:rsidRPr="00C22B71">
        <w:rPr>
          <w:rFonts w:eastAsia="Calibri" w:cs="Arial"/>
          <w:sz w:val="20"/>
          <w:szCs w:val="20"/>
        </w:rPr>
        <w:t xml:space="preserve">Monitoring pairs have a statutory duty to report to the full governing body their findings for further discussion and/or decision.  </w:t>
      </w:r>
    </w:p>
    <w:p w14:paraId="3FD3B11C" w14:textId="77777777" w:rsidR="00814A4B" w:rsidRDefault="00814A4B" w:rsidP="00814A4B">
      <w:pPr>
        <w:rPr>
          <w:sz w:val="22"/>
          <w:szCs w:val="22"/>
        </w:rPr>
      </w:pPr>
    </w:p>
    <w:p w14:paraId="1986B268" w14:textId="7C04D2ED" w:rsidR="003C68CA" w:rsidRDefault="003C68CA" w:rsidP="00B77902">
      <w:pPr>
        <w:pStyle w:val="Heading1"/>
        <w:spacing w:line="259" w:lineRule="auto"/>
        <w:rPr>
          <w:szCs w:val="24"/>
        </w:rPr>
      </w:pPr>
      <w:r w:rsidRPr="00B77902">
        <w:rPr>
          <w:szCs w:val="24"/>
        </w:rPr>
        <w:t>General</w:t>
      </w:r>
    </w:p>
    <w:p w14:paraId="4FC4465D" w14:textId="77777777" w:rsidR="006E2742" w:rsidRPr="00C22B71" w:rsidRDefault="006E274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undertake monitoring visits to the school relevant to the identified SIP priority and comply with governor monitoring visits policy.</w:t>
      </w:r>
    </w:p>
    <w:p w14:paraId="37CC3288" w14:textId="3DBE4F83" w:rsidR="006E2742" w:rsidRPr="00C22B71" w:rsidRDefault="006E2742">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t xml:space="preserve">Visit regularly, with consideration for timing of board meetings, wellbeing of staff and governors, and timetabled relevant to school data analysis timescales. </w:t>
      </w:r>
      <w:r w:rsidRPr="00C22B71">
        <w:rPr>
          <w:rFonts w:eastAsia="Calibri" w:cs="Arial"/>
          <w:sz w:val="18"/>
          <w:szCs w:val="18"/>
        </w:rPr>
        <w:t>(best practice 3 times per academic year)</w:t>
      </w:r>
    </w:p>
    <w:p w14:paraId="2FBB4F98" w14:textId="77777777" w:rsidR="006E2742" w:rsidRPr="00C22B71" w:rsidRDefault="006E2742">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t>To ensure monitoring visit reports are included in FGB papers in a timely manner</w:t>
      </w:r>
    </w:p>
    <w:p w14:paraId="3FE938EF" w14:textId="77777777" w:rsidR="006E2742" w:rsidRPr="00C22B71" w:rsidRDefault="006E274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schools’ policies in relation to the curriculum, pupil welfare and behaviour.</w:t>
      </w:r>
    </w:p>
    <w:p w14:paraId="713A03EF" w14:textId="77777777" w:rsidR="006E2742" w:rsidRPr="00C22B71" w:rsidRDefault="006E274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relevant areas and milestones within the school improvement plan</w:t>
      </w:r>
    </w:p>
    <w:p w14:paraId="22DE84DB" w14:textId="77777777" w:rsidR="00B77902" w:rsidRDefault="00B77902" w:rsidP="00B77902"/>
    <w:p w14:paraId="327B1430" w14:textId="47EF4B04" w:rsidR="006E2742" w:rsidRPr="00B77902" w:rsidRDefault="001220DA" w:rsidP="001220DA">
      <w:pPr>
        <w:pStyle w:val="Heading1"/>
        <w:spacing w:line="259" w:lineRule="auto"/>
      </w:pPr>
      <w:r>
        <w:t>Curriculum</w:t>
      </w:r>
    </w:p>
    <w:p w14:paraId="64867337" w14:textId="77777777" w:rsidR="00B422A2" w:rsidRPr="00C22B71" w:rsidRDefault="00B422A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and report to the FGB how the agreed curriculum is ambitious and designed for all learners particularly the most disadvantaged and those with SEND or high needs to give them the knowledge and cultural capital they need to succeed in life. </w:t>
      </w:r>
    </w:p>
    <w:p w14:paraId="14FEF5FA" w14:textId="77777777" w:rsidR="00B422A2" w:rsidRPr="00C22B71" w:rsidRDefault="00B422A2">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To monitor and report to the FGB how British values are embedded within the curriculum.</w:t>
      </w:r>
    </w:p>
    <w:p w14:paraId="701E59F8" w14:textId="77777777" w:rsidR="00B422A2" w:rsidRPr="00C22B71" w:rsidRDefault="00B422A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understand the performance data for the school including the vulnerable groupings.</w:t>
      </w:r>
    </w:p>
    <w:p w14:paraId="576E745B" w14:textId="3E5EB95D" w:rsidR="00B422A2" w:rsidRPr="00C22B71" w:rsidRDefault="00B422A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impact of specialist funding for pupil premium, recovery premium and PE/sports premium</w:t>
      </w:r>
      <w:r w:rsidR="007E5504">
        <w:rPr>
          <w:rFonts w:eastAsia="Calibri" w:cs="Arial"/>
          <w:sz w:val="22"/>
          <w:szCs w:val="22"/>
        </w:rPr>
        <w:t>.</w:t>
      </w:r>
    </w:p>
    <w:p w14:paraId="6BE080C2" w14:textId="77777777" w:rsidR="003C68CA" w:rsidRDefault="003C68CA" w:rsidP="003C68CA">
      <w:pPr>
        <w:spacing w:line="259" w:lineRule="auto"/>
        <w:rPr>
          <w:b/>
          <w:bCs/>
          <w:color w:val="64348B"/>
          <w:sz w:val="22"/>
          <w:szCs w:val="22"/>
        </w:rPr>
      </w:pPr>
    </w:p>
    <w:p w14:paraId="006C458E" w14:textId="088928B3" w:rsidR="00B422A2" w:rsidRDefault="00B422A2" w:rsidP="00B422A2">
      <w:pPr>
        <w:pStyle w:val="Heading1"/>
        <w:spacing w:line="259" w:lineRule="auto"/>
        <w:rPr>
          <w:szCs w:val="24"/>
        </w:rPr>
      </w:pPr>
      <w:r w:rsidRPr="00CE7EE7">
        <w:rPr>
          <w:szCs w:val="24"/>
        </w:rPr>
        <w:t>Expectations and Outcomes</w:t>
      </w:r>
    </w:p>
    <w:p w14:paraId="212DC1D5" w14:textId="77777777" w:rsidR="00580592" w:rsidRPr="00C22B71" w:rsidRDefault="0058059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pupil group achievement and progress against expectations, predicted outcomes and school improvement milestones and targets. </w:t>
      </w:r>
    </w:p>
    <w:p w14:paraId="7371C751" w14:textId="77777777" w:rsidR="00580592" w:rsidRPr="00C22B71" w:rsidRDefault="00580592">
      <w:pPr>
        <w:numPr>
          <w:ilvl w:val="0"/>
          <w:numId w:val="3"/>
        </w:numPr>
        <w:tabs>
          <w:tab w:val="num" w:pos="360"/>
        </w:tabs>
        <w:spacing w:line="259" w:lineRule="auto"/>
        <w:ind w:left="357" w:hanging="357"/>
        <w:rPr>
          <w:rFonts w:eastAsia="Calibri" w:cs="Arial"/>
          <w:sz w:val="22"/>
          <w:szCs w:val="22"/>
        </w:rPr>
      </w:pPr>
      <w:r w:rsidRPr="00C22B71">
        <w:rPr>
          <w:rFonts w:eastAsia="Calibri" w:cs="Arial"/>
          <w:color w:val="000000"/>
          <w:sz w:val="22"/>
          <w:szCs w:val="22"/>
        </w:rPr>
        <w:lastRenderedPageBreak/>
        <w:t>To monitor the impact of any extended services provided against pupil progress and achievement</w:t>
      </w:r>
      <w:r w:rsidRPr="00C22B71">
        <w:rPr>
          <w:rFonts w:eastAsia="Calibri" w:cs="Arial"/>
        </w:rPr>
        <w:t xml:space="preserve"> </w:t>
      </w:r>
    </w:p>
    <w:p w14:paraId="438AFE33" w14:textId="77777777" w:rsidR="00CE7EE7" w:rsidRDefault="00CE7EE7" w:rsidP="00CE7EE7"/>
    <w:p w14:paraId="23495FA6" w14:textId="77777777" w:rsidR="00907BAE" w:rsidRDefault="00907BAE" w:rsidP="00907BAE">
      <w:pPr>
        <w:spacing w:line="259" w:lineRule="auto"/>
        <w:rPr>
          <w:b/>
          <w:bCs/>
          <w:color w:val="64348B"/>
        </w:rPr>
      </w:pPr>
      <w:r>
        <w:rPr>
          <w:b/>
          <w:bCs/>
          <w:color w:val="64348B"/>
        </w:rPr>
        <w:t>The board have appointed the following individual delegated governors:</w:t>
      </w:r>
    </w:p>
    <w:tbl>
      <w:tblPr>
        <w:tblStyle w:val="TableGrid"/>
        <w:tblW w:w="10290" w:type="dxa"/>
        <w:tblInd w:w="-89" w:type="dxa"/>
        <w:tblBorders>
          <w:top w:val="single" w:sz="4" w:space="0" w:color="64348B"/>
          <w:left w:val="single" w:sz="4" w:space="0" w:color="64348B"/>
          <w:bottom w:val="single" w:sz="4" w:space="0" w:color="64348B"/>
          <w:right w:val="single" w:sz="4" w:space="0" w:color="64348B"/>
          <w:insideH w:val="single" w:sz="4" w:space="0" w:color="64348B"/>
          <w:insideV w:val="single" w:sz="4" w:space="0" w:color="64348B"/>
        </w:tblBorders>
        <w:tblLook w:val="04A0" w:firstRow="1" w:lastRow="0" w:firstColumn="1" w:lastColumn="0" w:noHBand="0" w:noVBand="1"/>
      </w:tblPr>
      <w:tblGrid>
        <w:gridCol w:w="7172"/>
        <w:gridCol w:w="3118"/>
      </w:tblGrid>
      <w:tr w:rsidR="00907BAE" w:rsidRPr="00F85185" w14:paraId="4E924F1C" w14:textId="77777777" w:rsidTr="00C54462">
        <w:trPr>
          <w:trHeight w:val="272"/>
        </w:trPr>
        <w:tc>
          <w:tcPr>
            <w:tcW w:w="10290" w:type="dxa"/>
            <w:gridSpan w:val="2"/>
            <w:tcBorders>
              <w:top w:val="single" w:sz="4" w:space="0" w:color="DDCBEB"/>
              <w:left w:val="single" w:sz="4" w:space="0" w:color="DDCBEB"/>
              <w:bottom w:val="single" w:sz="4" w:space="0" w:color="DDCBEB"/>
              <w:right w:val="single" w:sz="4" w:space="0" w:color="DDCBEB"/>
            </w:tcBorders>
            <w:shd w:val="clear" w:color="auto" w:fill="D9D9D9"/>
          </w:tcPr>
          <w:p w14:paraId="50E72564" w14:textId="77777777" w:rsidR="00907BAE" w:rsidRPr="00473AC7" w:rsidRDefault="00907BAE" w:rsidP="00C54462">
            <w:pPr>
              <w:rPr>
                <w:rFonts w:eastAsia="Calibri" w:cs="Times New Roman"/>
                <w:b/>
                <w:bCs/>
                <w:sz w:val="22"/>
                <w:szCs w:val="22"/>
              </w:rPr>
            </w:pPr>
            <w:r w:rsidRPr="00473AC7">
              <w:rPr>
                <w:rFonts w:eastAsia="Calibri" w:cs="Times New Roman"/>
                <w:b/>
                <w:bCs/>
                <w:sz w:val="22"/>
                <w:szCs w:val="22"/>
              </w:rPr>
              <w:t xml:space="preserve">Statutory roles: </w:t>
            </w:r>
          </w:p>
        </w:tc>
      </w:tr>
      <w:tr w:rsidR="00907BAE" w:rsidRPr="00F85185" w14:paraId="30AC6CEF"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5DF1C095" w14:textId="77777777" w:rsidR="00907BAE" w:rsidRPr="00F85185" w:rsidRDefault="00907BAE" w:rsidP="00C54462">
            <w:pPr>
              <w:rPr>
                <w:rFonts w:eastAsia="Calibri" w:cs="Times New Roman"/>
                <w:sz w:val="22"/>
                <w:szCs w:val="22"/>
              </w:rPr>
            </w:pPr>
            <w:r w:rsidRPr="00F85185">
              <w:rPr>
                <w:rFonts w:eastAsia="Calibri" w:cs="Times New Roman"/>
                <w:sz w:val="22"/>
                <w:szCs w:val="22"/>
              </w:rPr>
              <w:t>Safeguarding (including Child Protection)</w:t>
            </w:r>
          </w:p>
        </w:tc>
        <w:tc>
          <w:tcPr>
            <w:tcW w:w="3118" w:type="dxa"/>
            <w:tcBorders>
              <w:top w:val="single" w:sz="4" w:space="0" w:color="DDCBEB"/>
              <w:left w:val="single" w:sz="4" w:space="0" w:color="DDCBEB"/>
              <w:bottom w:val="single" w:sz="4" w:space="0" w:color="DDCBEB"/>
              <w:right w:val="single" w:sz="4" w:space="0" w:color="DDCBEB"/>
            </w:tcBorders>
            <w:vAlign w:val="center"/>
          </w:tcPr>
          <w:p w14:paraId="1E76050C" w14:textId="77777777" w:rsidR="00907BAE" w:rsidRPr="00F85185" w:rsidRDefault="00907BAE" w:rsidP="00C54462">
            <w:pPr>
              <w:rPr>
                <w:rFonts w:eastAsia="Calibri" w:cs="Times New Roman"/>
                <w:sz w:val="22"/>
                <w:szCs w:val="22"/>
              </w:rPr>
            </w:pPr>
            <w:r>
              <w:rPr>
                <w:rFonts w:eastAsia="Calibri" w:cs="Times New Roman"/>
                <w:sz w:val="22"/>
                <w:szCs w:val="22"/>
              </w:rPr>
              <w:t>Sarah Seymour</w:t>
            </w:r>
          </w:p>
        </w:tc>
      </w:tr>
      <w:tr w:rsidR="00907BAE" w:rsidRPr="00F85185" w14:paraId="65DD7BD1"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61DBE2EA" w14:textId="6C99BD9A" w:rsidR="00907BAE" w:rsidRPr="00F85185" w:rsidRDefault="00907BAE" w:rsidP="00C54462">
            <w:pPr>
              <w:rPr>
                <w:rFonts w:eastAsia="Calibri" w:cs="Times New Roman"/>
                <w:sz w:val="22"/>
                <w:szCs w:val="22"/>
              </w:rPr>
            </w:pPr>
            <w:r w:rsidRPr="00F85185">
              <w:rPr>
                <w:rFonts w:eastAsia="Calibri" w:cs="Times New Roman"/>
                <w:sz w:val="22"/>
                <w:szCs w:val="22"/>
              </w:rPr>
              <w:t>SEND</w:t>
            </w:r>
            <w:r w:rsidR="00C73546">
              <w:rPr>
                <w:rFonts w:eastAsia="Calibri" w:cs="Times New Roman"/>
                <w:sz w:val="22"/>
                <w:szCs w:val="22"/>
              </w:rPr>
              <w:t xml:space="preserve"> &amp; Core Standards</w:t>
            </w:r>
          </w:p>
        </w:tc>
        <w:tc>
          <w:tcPr>
            <w:tcW w:w="3118" w:type="dxa"/>
            <w:tcBorders>
              <w:top w:val="single" w:sz="4" w:space="0" w:color="DDCBEB"/>
              <w:left w:val="single" w:sz="4" w:space="0" w:color="DDCBEB"/>
              <w:bottom w:val="single" w:sz="4" w:space="0" w:color="DDCBEB"/>
              <w:right w:val="single" w:sz="4" w:space="0" w:color="DDCBEB"/>
            </w:tcBorders>
            <w:vAlign w:val="center"/>
          </w:tcPr>
          <w:p w14:paraId="4B9D1FE5" w14:textId="77777777" w:rsidR="00907BAE" w:rsidRPr="00F85185" w:rsidRDefault="00907BAE" w:rsidP="00C54462">
            <w:pPr>
              <w:rPr>
                <w:rFonts w:eastAsia="Calibri" w:cs="Times New Roman"/>
                <w:sz w:val="22"/>
                <w:szCs w:val="22"/>
              </w:rPr>
            </w:pPr>
            <w:r>
              <w:rPr>
                <w:rFonts w:eastAsia="Calibri" w:cs="Times New Roman"/>
                <w:sz w:val="22"/>
                <w:szCs w:val="22"/>
              </w:rPr>
              <w:t>Wendy Settle</w:t>
            </w:r>
          </w:p>
        </w:tc>
      </w:tr>
      <w:tr w:rsidR="00907BAE" w:rsidRPr="00473AC7" w14:paraId="4D7FF509" w14:textId="77777777" w:rsidTr="00C54462">
        <w:trPr>
          <w:trHeight w:val="272"/>
        </w:trPr>
        <w:tc>
          <w:tcPr>
            <w:tcW w:w="10290" w:type="dxa"/>
            <w:gridSpan w:val="2"/>
            <w:tcBorders>
              <w:top w:val="single" w:sz="4" w:space="0" w:color="DDCBEB"/>
              <w:left w:val="single" w:sz="4" w:space="0" w:color="DDCBEB"/>
              <w:bottom w:val="single" w:sz="4" w:space="0" w:color="DDCBEB"/>
              <w:right w:val="single" w:sz="4" w:space="0" w:color="DDCBEB"/>
            </w:tcBorders>
            <w:shd w:val="clear" w:color="auto" w:fill="D9D9D9"/>
            <w:vAlign w:val="center"/>
          </w:tcPr>
          <w:p w14:paraId="7CE3E2C7" w14:textId="77777777" w:rsidR="00907BAE" w:rsidRPr="00473AC7" w:rsidRDefault="00907BAE" w:rsidP="00C54462">
            <w:pPr>
              <w:rPr>
                <w:rFonts w:eastAsia="Calibri" w:cs="Times New Roman"/>
                <w:b/>
                <w:bCs/>
                <w:sz w:val="22"/>
                <w:szCs w:val="22"/>
              </w:rPr>
            </w:pPr>
            <w:r w:rsidRPr="00473AC7">
              <w:rPr>
                <w:rFonts w:eastAsia="Calibri" w:cs="Times New Roman"/>
                <w:b/>
                <w:bCs/>
                <w:sz w:val="22"/>
                <w:szCs w:val="22"/>
              </w:rPr>
              <w:t>LA required roles:</w:t>
            </w:r>
          </w:p>
        </w:tc>
      </w:tr>
      <w:tr w:rsidR="00907BAE" w:rsidRPr="00F85185" w14:paraId="115F3317"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40E84724" w14:textId="60A0B29C" w:rsidR="00907BAE" w:rsidRPr="00F85185" w:rsidRDefault="00907BAE" w:rsidP="00C54462">
            <w:pPr>
              <w:rPr>
                <w:rFonts w:eastAsia="Calibri" w:cs="Times New Roman"/>
                <w:sz w:val="22"/>
                <w:szCs w:val="22"/>
              </w:rPr>
            </w:pPr>
            <w:r w:rsidRPr="00F85185">
              <w:rPr>
                <w:rFonts w:eastAsia="Calibri" w:cs="Times New Roman"/>
                <w:sz w:val="22"/>
                <w:szCs w:val="22"/>
              </w:rPr>
              <w:t>Health and safety</w:t>
            </w:r>
            <w:r w:rsidR="00C73546">
              <w:rPr>
                <w:rFonts w:eastAsia="Calibri" w:cs="Times New Roman"/>
                <w:sz w:val="22"/>
                <w:szCs w:val="22"/>
              </w:rPr>
              <w:t xml:space="preserve"> &amp; Buildings</w:t>
            </w:r>
          </w:p>
        </w:tc>
        <w:tc>
          <w:tcPr>
            <w:tcW w:w="3118" w:type="dxa"/>
            <w:tcBorders>
              <w:top w:val="single" w:sz="4" w:space="0" w:color="DDCBEB"/>
              <w:left w:val="single" w:sz="4" w:space="0" w:color="DDCBEB"/>
              <w:bottom w:val="single" w:sz="4" w:space="0" w:color="DDCBEB"/>
              <w:right w:val="single" w:sz="4" w:space="0" w:color="DDCBEB"/>
            </w:tcBorders>
            <w:vAlign w:val="center"/>
          </w:tcPr>
          <w:p w14:paraId="29FE06FF" w14:textId="77777777" w:rsidR="00907BAE" w:rsidRPr="00F85185" w:rsidRDefault="00907BAE" w:rsidP="00C54462">
            <w:pPr>
              <w:rPr>
                <w:rFonts w:eastAsia="Calibri" w:cs="Times New Roman"/>
                <w:sz w:val="22"/>
                <w:szCs w:val="22"/>
              </w:rPr>
            </w:pPr>
            <w:r>
              <w:rPr>
                <w:rFonts w:eastAsia="Calibri" w:cs="Times New Roman"/>
                <w:sz w:val="22"/>
                <w:szCs w:val="22"/>
              </w:rPr>
              <w:t>Steve D’Ath</w:t>
            </w:r>
          </w:p>
        </w:tc>
      </w:tr>
      <w:tr w:rsidR="00907BAE" w:rsidRPr="00F85185" w14:paraId="57172529"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0C37B3A7" w14:textId="5E8CEDC2" w:rsidR="00907BAE" w:rsidRPr="00F85185" w:rsidRDefault="00907BAE" w:rsidP="00C54462">
            <w:pPr>
              <w:rPr>
                <w:rFonts w:eastAsia="Calibri" w:cs="Times New Roman"/>
                <w:sz w:val="22"/>
                <w:szCs w:val="22"/>
              </w:rPr>
            </w:pPr>
            <w:r w:rsidRPr="00F85185">
              <w:rPr>
                <w:rFonts w:eastAsia="Calibri" w:cs="Times New Roman"/>
                <w:sz w:val="22"/>
                <w:szCs w:val="22"/>
              </w:rPr>
              <w:t xml:space="preserve">Finance </w:t>
            </w:r>
          </w:p>
        </w:tc>
        <w:tc>
          <w:tcPr>
            <w:tcW w:w="3118" w:type="dxa"/>
            <w:tcBorders>
              <w:top w:val="single" w:sz="4" w:space="0" w:color="DDCBEB"/>
              <w:left w:val="single" w:sz="4" w:space="0" w:color="DDCBEB"/>
              <w:bottom w:val="single" w:sz="4" w:space="0" w:color="DDCBEB"/>
              <w:right w:val="single" w:sz="4" w:space="0" w:color="DDCBEB"/>
            </w:tcBorders>
            <w:vAlign w:val="center"/>
          </w:tcPr>
          <w:p w14:paraId="7F7A0E86" w14:textId="77777777" w:rsidR="00234B82" w:rsidRDefault="00907BAE" w:rsidP="00C54462">
            <w:pPr>
              <w:rPr>
                <w:rFonts w:eastAsia="Calibri" w:cs="Times New Roman"/>
                <w:sz w:val="22"/>
                <w:szCs w:val="22"/>
              </w:rPr>
            </w:pPr>
            <w:r>
              <w:rPr>
                <w:rFonts w:eastAsia="Calibri" w:cs="Times New Roman"/>
                <w:sz w:val="22"/>
                <w:szCs w:val="22"/>
              </w:rPr>
              <w:t xml:space="preserve">Stephen Holding &amp; </w:t>
            </w:r>
          </w:p>
          <w:p w14:paraId="4FF3CD48" w14:textId="37EC4E06" w:rsidR="00907BAE" w:rsidRPr="00F85185" w:rsidRDefault="00907BAE" w:rsidP="00C54462">
            <w:pPr>
              <w:rPr>
                <w:rFonts w:eastAsia="Calibri" w:cs="Times New Roman"/>
                <w:sz w:val="22"/>
                <w:szCs w:val="22"/>
              </w:rPr>
            </w:pPr>
            <w:r>
              <w:rPr>
                <w:rFonts w:eastAsia="Calibri" w:cs="Times New Roman"/>
                <w:sz w:val="22"/>
                <w:szCs w:val="22"/>
              </w:rPr>
              <w:t>Wendy Settle</w:t>
            </w:r>
          </w:p>
        </w:tc>
      </w:tr>
      <w:tr w:rsidR="00907BAE" w:rsidRPr="00473AC7" w14:paraId="589EAA2B" w14:textId="77777777" w:rsidTr="00C54462">
        <w:trPr>
          <w:cantSplit/>
          <w:trHeight w:val="272"/>
        </w:trPr>
        <w:tc>
          <w:tcPr>
            <w:tcW w:w="10290" w:type="dxa"/>
            <w:gridSpan w:val="2"/>
            <w:tcBorders>
              <w:top w:val="single" w:sz="4" w:space="0" w:color="DDCBEB"/>
              <w:left w:val="single" w:sz="4" w:space="0" w:color="DDCBEB"/>
              <w:bottom w:val="single" w:sz="4" w:space="0" w:color="DDCBEB"/>
              <w:right w:val="single" w:sz="4" w:space="0" w:color="DDCBEB"/>
            </w:tcBorders>
            <w:shd w:val="clear" w:color="auto" w:fill="D9D9D9"/>
          </w:tcPr>
          <w:p w14:paraId="2DF98637" w14:textId="77777777" w:rsidR="00907BAE" w:rsidRPr="00473AC7" w:rsidRDefault="00907BAE" w:rsidP="00C54462">
            <w:pPr>
              <w:rPr>
                <w:rFonts w:eastAsia="Calibri" w:cs="Times New Roman"/>
                <w:b/>
                <w:bCs/>
                <w:sz w:val="22"/>
                <w:szCs w:val="22"/>
              </w:rPr>
            </w:pPr>
            <w:r w:rsidRPr="00473AC7">
              <w:rPr>
                <w:rFonts w:eastAsia="Calibri" w:cs="Times New Roman"/>
                <w:b/>
                <w:bCs/>
                <w:sz w:val="22"/>
                <w:szCs w:val="22"/>
              </w:rPr>
              <w:t>Non statutory/best practice:</w:t>
            </w:r>
          </w:p>
        </w:tc>
      </w:tr>
      <w:tr w:rsidR="00907BAE" w:rsidRPr="00F85185" w14:paraId="3EE98DE2"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59F32AAE" w14:textId="77777777" w:rsidR="00907BAE" w:rsidRPr="00F85185" w:rsidRDefault="00907BAE" w:rsidP="00C54462">
            <w:pPr>
              <w:rPr>
                <w:rFonts w:eastAsia="Calibri" w:cs="Times New Roman"/>
                <w:sz w:val="22"/>
                <w:szCs w:val="22"/>
              </w:rPr>
            </w:pPr>
            <w:r w:rsidRPr="00F85185">
              <w:rPr>
                <w:rFonts w:eastAsia="Calibri" w:cs="Times New Roman"/>
                <w:sz w:val="22"/>
                <w:szCs w:val="22"/>
              </w:rPr>
              <w:t>Training and development governor</w:t>
            </w:r>
          </w:p>
        </w:tc>
        <w:tc>
          <w:tcPr>
            <w:tcW w:w="3118" w:type="dxa"/>
            <w:tcBorders>
              <w:top w:val="single" w:sz="4" w:space="0" w:color="DDCBEB"/>
              <w:left w:val="single" w:sz="4" w:space="0" w:color="DDCBEB"/>
              <w:bottom w:val="single" w:sz="4" w:space="0" w:color="DDCBEB"/>
              <w:right w:val="single" w:sz="4" w:space="0" w:color="DDCBEB"/>
            </w:tcBorders>
            <w:vAlign w:val="center"/>
          </w:tcPr>
          <w:p w14:paraId="60B9471A" w14:textId="2B5BD728" w:rsidR="00907BAE" w:rsidRPr="00F85185" w:rsidRDefault="00C73546" w:rsidP="00C54462">
            <w:pPr>
              <w:rPr>
                <w:rFonts w:eastAsia="Calibri" w:cs="Times New Roman"/>
                <w:sz w:val="22"/>
                <w:szCs w:val="22"/>
              </w:rPr>
            </w:pPr>
            <w:r>
              <w:rPr>
                <w:rFonts w:eastAsia="Calibri" w:cs="Times New Roman"/>
                <w:sz w:val="22"/>
                <w:szCs w:val="22"/>
              </w:rPr>
              <w:t>Wendy Settle</w:t>
            </w:r>
          </w:p>
        </w:tc>
      </w:tr>
      <w:tr w:rsidR="00907BAE" w:rsidRPr="00F85185" w14:paraId="094000C3"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20F4DDFC" w14:textId="77777777" w:rsidR="00907BAE" w:rsidRPr="00F85185" w:rsidRDefault="00907BAE" w:rsidP="00C54462">
            <w:pPr>
              <w:rPr>
                <w:rFonts w:eastAsia="Calibri" w:cs="Times New Roman"/>
                <w:sz w:val="22"/>
                <w:szCs w:val="22"/>
              </w:rPr>
            </w:pPr>
            <w:r w:rsidRPr="00F85185">
              <w:rPr>
                <w:rFonts w:eastAsia="Calibri" w:cs="Times New Roman"/>
                <w:sz w:val="22"/>
                <w:szCs w:val="22"/>
              </w:rPr>
              <w:t xml:space="preserve">Pupil premium/recovery/other targeted funding </w:t>
            </w:r>
          </w:p>
        </w:tc>
        <w:tc>
          <w:tcPr>
            <w:tcW w:w="3118" w:type="dxa"/>
            <w:tcBorders>
              <w:top w:val="single" w:sz="4" w:space="0" w:color="DDCBEB"/>
              <w:left w:val="single" w:sz="4" w:space="0" w:color="DDCBEB"/>
              <w:bottom w:val="single" w:sz="4" w:space="0" w:color="DDCBEB"/>
              <w:right w:val="single" w:sz="4" w:space="0" w:color="DDCBEB"/>
            </w:tcBorders>
            <w:vAlign w:val="center"/>
          </w:tcPr>
          <w:p w14:paraId="6CF4DFF1" w14:textId="15D27CEE" w:rsidR="00907BAE" w:rsidRPr="00F85185" w:rsidRDefault="00C73546" w:rsidP="00C54462">
            <w:pPr>
              <w:rPr>
                <w:rFonts w:eastAsia="Calibri" w:cs="Times New Roman"/>
                <w:sz w:val="22"/>
                <w:szCs w:val="22"/>
              </w:rPr>
            </w:pPr>
            <w:r>
              <w:rPr>
                <w:rFonts w:eastAsia="Calibri" w:cs="Times New Roman"/>
                <w:sz w:val="22"/>
                <w:szCs w:val="22"/>
              </w:rPr>
              <w:t>Stephanie Aldridge</w:t>
            </w:r>
          </w:p>
        </w:tc>
      </w:tr>
      <w:tr w:rsidR="00456254" w:rsidRPr="00F85185" w14:paraId="25D18497"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24038BE8" w14:textId="5160D7B3" w:rsidR="00456254" w:rsidRPr="00F85185" w:rsidRDefault="00456254" w:rsidP="00C54462">
            <w:pPr>
              <w:rPr>
                <w:rFonts w:eastAsia="Calibri" w:cs="Times New Roman"/>
                <w:sz w:val="22"/>
                <w:szCs w:val="22"/>
              </w:rPr>
            </w:pPr>
            <w:r>
              <w:rPr>
                <w:rFonts w:eastAsia="Calibri" w:cs="Times New Roman"/>
                <w:sz w:val="22"/>
                <w:szCs w:val="22"/>
              </w:rPr>
              <w:t>Sports Funding &amp; PE</w:t>
            </w:r>
          </w:p>
        </w:tc>
        <w:tc>
          <w:tcPr>
            <w:tcW w:w="3118" w:type="dxa"/>
            <w:tcBorders>
              <w:top w:val="single" w:sz="4" w:space="0" w:color="DDCBEB"/>
              <w:left w:val="single" w:sz="4" w:space="0" w:color="DDCBEB"/>
              <w:bottom w:val="single" w:sz="4" w:space="0" w:color="DDCBEB"/>
              <w:right w:val="single" w:sz="4" w:space="0" w:color="DDCBEB"/>
            </w:tcBorders>
            <w:vAlign w:val="center"/>
          </w:tcPr>
          <w:p w14:paraId="371B1A6C" w14:textId="12D5A04C" w:rsidR="00456254" w:rsidRDefault="00456254" w:rsidP="00C54462">
            <w:pPr>
              <w:rPr>
                <w:rFonts w:eastAsia="Calibri" w:cs="Times New Roman"/>
                <w:sz w:val="22"/>
                <w:szCs w:val="22"/>
              </w:rPr>
            </w:pPr>
            <w:r>
              <w:rPr>
                <w:rFonts w:eastAsia="Calibri" w:cs="Times New Roman"/>
                <w:sz w:val="22"/>
                <w:szCs w:val="22"/>
              </w:rPr>
              <w:t>Stephen Holding</w:t>
            </w:r>
          </w:p>
        </w:tc>
      </w:tr>
      <w:tr w:rsidR="00907BAE" w:rsidRPr="00F85185" w14:paraId="38F4299F"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7D3B3871" w14:textId="645DC135" w:rsidR="00907BAE" w:rsidRPr="00F85185" w:rsidRDefault="00907BAE" w:rsidP="00C54462">
            <w:pPr>
              <w:rPr>
                <w:rFonts w:eastAsia="Calibri" w:cs="Times New Roman"/>
                <w:sz w:val="22"/>
                <w:szCs w:val="22"/>
              </w:rPr>
            </w:pPr>
            <w:r w:rsidRPr="00F85185">
              <w:rPr>
                <w:rFonts w:eastAsia="Calibri" w:cs="Times New Roman"/>
                <w:sz w:val="22"/>
                <w:szCs w:val="22"/>
              </w:rPr>
              <w:t xml:space="preserve">Early Years </w:t>
            </w:r>
            <w:r w:rsidR="00C73546">
              <w:rPr>
                <w:rFonts w:eastAsia="Calibri" w:cs="Times New Roman"/>
                <w:sz w:val="22"/>
                <w:szCs w:val="22"/>
              </w:rPr>
              <w:t>Framework</w:t>
            </w:r>
          </w:p>
        </w:tc>
        <w:tc>
          <w:tcPr>
            <w:tcW w:w="3118" w:type="dxa"/>
            <w:tcBorders>
              <w:top w:val="single" w:sz="4" w:space="0" w:color="DDCBEB"/>
              <w:left w:val="single" w:sz="4" w:space="0" w:color="DDCBEB"/>
              <w:bottom w:val="single" w:sz="4" w:space="0" w:color="DDCBEB"/>
              <w:right w:val="single" w:sz="4" w:space="0" w:color="DDCBEB"/>
            </w:tcBorders>
            <w:vAlign w:val="center"/>
          </w:tcPr>
          <w:p w14:paraId="63F13E69" w14:textId="415F327F" w:rsidR="00907BAE" w:rsidRPr="00F85185" w:rsidRDefault="00C73546" w:rsidP="00C54462">
            <w:pPr>
              <w:rPr>
                <w:rFonts w:eastAsia="Calibri" w:cs="Times New Roman"/>
                <w:sz w:val="22"/>
                <w:szCs w:val="22"/>
              </w:rPr>
            </w:pPr>
            <w:r>
              <w:rPr>
                <w:rFonts w:eastAsia="Calibri" w:cs="Times New Roman"/>
                <w:sz w:val="22"/>
                <w:szCs w:val="22"/>
              </w:rPr>
              <w:t>Wendy Settle</w:t>
            </w:r>
          </w:p>
        </w:tc>
      </w:tr>
      <w:tr w:rsidR="00456254" w:rsidRPr="00F85185" w14:paraId="60CEB14C"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6FB7EBA4" w14:textId="36D5A002" w:rsidR="00456254" w:rsidRPr="00F85185" w:rsidRDefault="00C73546" w:rsidP="00C54462">
            <w:pPr>
              <w:rPr>
                <w:rFonts w:eastAsia="Calibri" w:cs="Times New Roman"/>
                <w:sz w:val="22"/>
                <w:szCs w:val="22"/>
              </w:rPr>
            </w:pPr>
            <w:r>
              <w:rPr>
                <w:rFonts w:eastAsia="Calibri" w:cs="Times New Roman"/>
                <w:sz w:val="22"/>
                <w:szCs w:val="22"/>
              </w:rPr>
              <w:t>Attendance</w:t>
            </w:r>
          </w:p>
        </w:tc>
        <w:tc>
          <w:tcPr>
            <w:tcW w:w="3118" w:type="dxa"/>
            <w:tcBorders>
              <w:top w:val="single" w:sz="4" w:space="0" w:color="DDCBEB"/>
              <w:left w:val="single" w:sz="4" w:space="0" w:color="DDCBEB"/>
              <w:bottom w:val="single" w:sz="4" w:space="0" w:color="DDCBEB"/>
              <w:right w:val="single" w:sz="4" w:space="0" w:color="DDCBEB"/>
            </w:tcBorders>
            <w:vAlign w:val="center"/>
          </w:tcPr>
          <w:p w14:paraId="7DD7F493" w14:textId="442165FE" w:rsidR="00456254" w:rsidRDefault="00C73546" w:rsidP="00C54462">
            <w:pPr>
              <w:rPr>
                <w:rFonts w:eastAsia="Calibri" w:cs="Times New Roman"/>
                <w:sz w:val="22"/>
                <w:szCs w:val="22"/>
              </w:rPr>
            </w:pPr>
            <w:r>
              <w:rPr>
                <w:rFonts w:eastAsia="Calibri" w:cs="Times New Roman"/>
                <w:sz w:val="22"/>
                <w:szCs w:val="22"/>
              </w:rPr>
              <w:t>Wendy Settle</w:t>
            </w:r>
          </w:p>
        </w:tc>
      </w:tr>
      <w:tr w:rsidR="00E16BCD" w:rsidRPr="00F85185" w14:paraId="17DBD82B"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1C88A911" w14:textId="0631547D" w:rsidR="00E16BCD" w:rsidRDefault="00E16BCD" w:rsidP="00C54462">
            <w:pPr>
              <w:rPr>
                <w:rFonts w:eastAsia="Calibri" w:cs="Times New Roman"/>
                <w:sz w:val="22"/>
                <w:szCs w:val="22"/>
              </w:rPr>
            </w:pPr>
            <w:r>
              <w:rPr>
                <w:rFonts w:eastAsia="Calibri" w:cs="Times New Roman"/>
                <w:sz w:val="22"/>
                <w:szCs w:val="22"/>
              </w:rPr>
              <w:t>Cyber Security &amp; Online Safety</w:t>
            </w:r>
          </w:p>
        </w:tc>
        <w:tc>
          <w:tcPr>
            <w:tcW w:w="3118" w:type="dxa"/>
            <w:tcBorders>
              <w:top w:val="single" w:sz="4" w:space="0" w:color="DDCBEB"/>
              <w:left w:val="single" w:sz="4" w:space="0" w:color="DDCBEB"/>
              <w:bottom w:val="single" w:sz="4" w:space="0" w:color="DDCBEB"/>
              <w:right w:val="single" w:sz="4" w:space="0" w:color="DDCBEB"/>
            </w:tcBorders>
            <w:vAlign w:val="center"/>
          </w:tcPr>
          <w:p w14:paraId="41CAB057" w14:textId="61C46050" w:rsidR="00E16BCD" w:rsidRDefault="00E16BCD" w:rsidP="00C54462">
            <w:pPr>
              <w:rPr>
                <w:rFonts w:eastAsia="Calibri" w:cs="Times New Roman"/>
                <w:sz w:val="22"/>
                <w:szCs w:val="22"/>
              </w:rPr>
            </w:pPr>
            <w:r>
              <w:rPr>
                <w:rFonts w:eastAsia="Calibri" w:cs="Times New Roman"/>
                <w:sz w:val="22"/>
                <w:szCs w:val="22"/>
              </w:rPr>
              <w:t>Ian Walker</w:t>
            </w:r>
          </w:p>
        </w:tc>
      </w:tr>
      <w:tr w:rsidR="00234B82" w:rsidRPr="00F85185" w14:paraId="06AA4843" w14:textId="77777777" w:rsidTr="00116CFA">
        <w:trPr>
          <w:trHeight w:val="272"/>
        </w:trPr>
        <w:tc>
          <w:tcPr>
            <w:tcW w:w="10290" w:type="dxa"/>
            <w:gridSpan w:val="2"/>
            <w:tcBorders>
              <w:top w:val="single" w:sz="4" w:space="0" w:color="DDCBEB"/>
              <w:left w:val="single" w:sz="4" w:space="0" w:color="DDCBEB"/>
              <w:bottom w:val="single" w:sz="4" w:space="0" w:color="DDCBEB"/>
              <w:right w:val="single" w:sz="4" w:space="0" w:color="DDCBEB"/>
            </w:tcBorders>
            <w:shd w:val="clear" w:color="auto" w:fill="D9D9D9"/>
          </w:tcPr>
          <w:p w14:paraId="5C56BD55" w14:textId="7CC54B72" w:rsidR="00234B82" w:rsidRPr="005C1646" w:rsidRDefault="00234B82" w:rsidP="00880951">
            <w:pPr>
              <w:rPr>
                <w:rFonts w:eastAsia="Calibri" w:cs="Arial"/>
                <w:b/>
                <w:bCs/>
                <w:color w:val="000000"/>
                <w:sz w:val="22"/>
                <w:szCs w:val="22"/>
              </w:rPr>
            </w:pPr>
            <w:r>
              <w:rPr>
                <w:rFonts w:eastAsia="Calibri" w:cs="Arial"/>
                <w:b/>
                <w:bCs/>
                <w:color w:val="000000"/>
                <w:sz w:val="22"/>
                <w:szCs w:val="22"/>
              </w:rPr>
              <w:t>SIP Priority</w:t>
            </w:r>
          </w:p>
        </w:tc>
      </w:tr>
      <w:tr w:rsidR="00880951" w:rsidRPr="00F85185" w14:paraId="5F709671"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772EDD2A" w14:textId="2A28E216" w:rsidR="00880951" w:rsidRPr="005C1646" w:rsidRDefault="00880951" w:rsidP="00880951">
            <w:pPr>
              <w:rPr>
                <w:rFonts w:eastAsia="Calibri" w:cs="Arial"/>
                <w:b/>
                <w:bCs/>
                <w:color w:val="000000"/>
                <w:sz w:val="22"/>
                <w:szCs w:val="22"/>
              </w:rPr>
            </w:pPr>
            <w:r>
              <w:rPr>
                <w:rFonts w:eastAsia="Calibri" w:cs="Arial"/>
                <w:color w:val="000000"/>
                <w:sz w:val="22"/>
                <w:szCs w:val="22"/>
              </w:rPr>
              <w:t>Phonics, reading, writing including challenge</w:t>
            </w:r>
          </w:p>
        </w:tc>
        <w:tc>
          <w:tcPr>
            <w:tcW w:w="3118" w:type="dxa"/>
            <w:tcBorders>
              <w:top w:val="single" w:sz="4" w:space="0" w:color="DDCBEB"/>
              <w:left w:val="single" w:sz="4" w:space="0" w:color="DDCBEB"/>
              <w:bottom w:val="single" w:sz="4" w:space="0" w:color="DDCBEB"/>
              <w:right w:val="single" w:sz="4" w:space="0" w:color="DDCBEB"/>
            </w:tcBorders>
            <w:vAlign w:val="center"/>
          </w:tcPr>
          <w:p w14:paraId="5BE79CA0" w14:textId="5C2F9A33" w:rsidR="00880951" w:rsidRPr="005C1646" w:rsidRDefault="00C73546" w:rsidP="00880951">
            <w:pPr>
              <w:rPr>
                <w:rFonts w:eastAsia="Calibri" w:cs="Arial"/>
                <w:b/>
                <w:bCs/>
                <w:color w:val="000000"/>
                <w:sz w:val="22"/>
                <w:szCs w:val="22"/>
              </w:rPr>
            </w:pPr>
            <w:r>
              <w:rPr>
                <w:rFonts w:eastAsia="Calibri" w:cs="Arial"/>
                <w:color w:val="000000"/>
                <w:sz w:val="22"/>
                <w:szCs w:val="22"/>
              </w:rPr>
              <w:t>Sarah Seymour</w:t>
            </w:r>
          </w:p>
        </w:tc>
      </w:tr>
      <w:tr w:rsidR="00880951" w:rsidRPr="00F85185" w14:paraId="4D7AA27F"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015BB055" w14:textId="1F5CDF59" w:rsidR="00880951" w:rsidRPr="005C1646" w:rsidRDefault="00880951" w:rsidP="00880951">
            <w:pPr>
              <w:rPr>
                <w:rFonts w:eastAsia="Calibri" w:cs="Arial"/>
                <w:b/>
                <w:bCs/>
                <w:color w:val="000000"/>
                <w:sz w:val="22"/>
                <w:szCs w:val="22"/>
              </w:rPr>
            </w:pPr>
            <w:r>
              <w:rPr>
                <w:rFonts w:eastAsia="Calibri" w:cs="Arial"/>
                <w:color w:val="000000"/>
                <w:sz w:val="22"/>
                <w:szCs w:val="22"/>
              </w:rPr>
              <w:t>Number fluency, multiplication including challenge</w:t>
            </w:r>
          </w:p>
        </w:tc>
        <w:tc>
          <w:tcPr>
            <w:tcW w:w="3118" w:type="dxa"/>
            <w:tcBorders>
              <w:top w:val="single" w:sz="4" w:space="0" w:color="DDCBEB"/>
              <w:left w:val="single" w:sz="4" w:space="0" w:color="DDCBEB"/>
              <w:bottom w:val="single" w:sz="4" w:space="0" w:color="DDCBEB"/>
              <w:right w:val="single" w:sz="4" w:space="0" w:color="DDCBEB"/>
            </w:tcBorders>
            <w:vAlign w:val="center"/>
          </w:tcPr>
          <w:p w14:paraId="35886AEC" w14:textId="3E3E565D" w:rsidR="00880951" w:rsidRPr="005C1646" w:rsidRDefault="00880951" w:rsidP="00880951">
            <w:pPr>
              <w:rPr>
                <w:rFonts w:eastAsia="Calibri" w:cs="Arial"/>
                <w:b/>
                <w:bCs/>
                <w:color w:val="000000"/>
                <w:sz w:val="22"/>
                <w:szCs w:val="22"/>
              </w:rPr>
            </w:pPr>
            <w:r>
              <w:rPr>
                <w:rFonts w:eastAsia="Calibri" w:cs="Arial"/>
                <w:color w:val="000000"/>
                <w:sz w:val="22"/>
                <w:szCs w:val="22"/>
              </w:rPr>
              <w:t>Stephanie Aldridge</w:t>
            </w:r>
          </w:p>
        </w:tc>
      </w:tr>
      <w:tr w:rsidR="00C73546" w:rsidRPr="00F85185" w14:paraId="4096EAEB"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33672350" w14:textId="0B297115" w:rsidR="00C73546" w:rsidRDefault="00C73546" w:rsidP="00880951">
            <w:pPr>
              <w:rPr>
                <w:rFonts w:eastAsia="Calibri" w:cs="Arial"/>
                <w:color w:val="000000"/>
                <w:sz w:val="22"/>
                <w:szCs w:val="22"/>
              </w:rPr>
            </w:pPr>
            <w:r>
              <w:rPr>
                <w:rFonts w:eastAsia="Calibri" w:cs="Arial"/>
                <w:color w:val="000000"/>
                <w:sz w:val="22"/>
                <w:szCs w:val="22"/>
              </w:rPr>
              <w:t>Science</w:t>
            </w:r>
          </w:p>
        </w:tc>
        <w:tc>
          <w:tcPr>
            <w:tcW w:w="3118" w:type="dxa"/>
            <w:tcBorders>
              <w:top w:val="single" w:sz="4" w:space="0" w:color="DDCBEB"/>
              <w:left w:val="single" w:sz="4" w:space="0" w:color="DDCBEB"/>
              <w:bottom w:val="single" w:sz="4" w:space="0" w:color="DDCBEB"/>
              <w:right w:val="single" w:sz="4" w:space="0" w:color="DDCBEB"/>
            </w:tcBorders>
            <w:vAlign w:val="center"/>
          </w:tcPr>
          <w:p w14:paraId="16C28C8E" w14:textId="461518AF" w:rsidR="00C73546" w:rsidRDefault="00C73546" w:rsidP="00880951">
            <w:pPr>
              <w:rPr>
                <w:rFonts w:eastAsia="Calibri" w:cs="Arial"/>
                <w:color w:val="000000"/>
                <w:sz w:val="22"/>
                <w:szCs w:val="22"/>
              </w:rPr>
            </w:pPr>
            <w:r>
              <w:rPr>
                <w:rFonts w:eastAsia="Calibri" w:cs="Arial"/>
                <w:color w:val="000000"/>
                <w:sz w:val="22"/>
                <w:szCs w:val="22"/>
              </w:rPr>
              <w:t>Stephanie Aldridge</w:t>
            </w:r>
          </w:p>
        </w:tc>
      </w:tr>
      <w:tr w:rsidR="00880951" w:rsidRPr="00F85185" w14:paraId="5D03B742"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5A96D9CE" w14:textId="32E6285A" w:rsidR="00880951" w:rsidRPr="00EA5E36" w:rsidRDefault="00C73546" w:rsidP="00880951">
            <w:pPr>
              <w:rPr>
                <w:rFonts w:eastAsia="Calibri" w:cs="Arial"/>
                <w:color w:val="000000"/>
                <w:sz w:val="22"/>
                <w:szCs w:val="22"/>
              </w:rPr>
            </w:pPr>
            <w:r>
              <w:rPr>
                <w:rFonts w:eastAsia="Calibri" w:cs="Arial"/>
                <w:color w:val="000000"/>
                <w:sz w:val="22"/>
                <w:szCs w:val="22"/>
              </w:rPr>
              <w:t>B</w:t>
            </w:r>
            <w:r w:rsidR="00880951">
              <w:rPr>
                <w:rFonts w:eastAsia="Calibri" w:cs="Arial"/>
                <w:color w:val="000000"/>
                <w:sz w:val="22"/>
                <w:szCs w:val="22"/>
              </w:rPr>
              <w:t xml:space="preserve">ehaviour, play/lunch times, after-school provisions </w:t>
            </w:r>
          </w:p>
        </w:tc>
        <w:tc>
          <w:tcPr>
            <w:tcW w:w="3118" w:type="dxa"/>
            <w:tcBorders>
              <w:top w:val="single" w:sz="4" w:space="0" w:color="DDCBEB"/>
              <w:left w:val="single" w:sz="4" w:space="0" w:color="DDCBEB"/>
              <w:bottom w:val="single" w:sz="4" w:space="0" w:color="DDCBEB"/>
              <w:right w:val="single" w:sz="4" w:space="0" w:color="DDCBEB"/>
            </w:tcBorders>
            <w:vAlign w:val="center"/>
          </w:tcPr>
          <w:p w14:paraId="682E8DD3" w14:textId="327F237B" w:rsidR="00880951" w:rsidRPr="00EA5E36" w:rsidRDefault="00880951" w:rsidP="00880951">
            <w:pPr>
              <w:rPr>
                <w:rFonts w:eastAsia="Calibri" w:cs="Arial"/>
                <w:color w:val="000000"/>
                <w:sz w:val="22"/>
                <w:szCs w:val="22"/>
              </w:rPr>
            </w:pPr>
            <w:r>
              <w:rPr>
                <w:rFonts w:eastAsia="Calibri" w:cs="Arial"/>
                <w:color w:val="000000"/>
                <w:sz w:val="22"/>
                <w:szCs w:val="22"/>
              </w:rPr>
              <w:t>Stephen Holding</w:t>
            </w:r>
          </w:p>
        </w:tc>
      </w:tr>
      <w:tr w:rsidR="00880951" w:rsidRPr="00F85185" w14:paraId="2858597F" w14:textId="77777777" w:rsidTr="00EA5E36">
        <w:trPr>
          <w:trHeight w:val="272"/>
        </w:trPr>
        <w:tc>
          <w:tcPr>
            <w:tcW w:w="7172" w:type="dxa"/>
            <w:tcBorders>
              <w:top w:val="single" w:sz="4" w:space="0" w:color="DDCBEB"/>
              <w:left w:val="single" w:sz="4" w:space="0" w:color="DDCBEB"/>
              <w:bottom w:val="single" w:sz="4" w:space="0" w:color="DDCBEB"/>
              <w:right w:val="single" w:sz="4" w:space="0" w:color="DDCBEB"/>
            </w:tcBorders>
            <w:vAlign w:val="center"/>
          </w:tcPr>
          <w:p w14:paraId="245BB15A" w14:textId="7352C912" w:rsidR="00880951" w:rsidRDefault="00880951" w:rsidP="00880951">
            <w:pPr>
              <w:rPr>
                <w:rFonts w:eastAsia="Calibri" w:cs="Arial"/>
                <w:color w:val="000000"/>
                <w:sz w:val="22"/>
                <w:szCs w:val="22"/>
              </w:rPr>
            </w:pPr>
            <w:r>
              <w:rPr>
                <w:rFonts w:eastAsia="Calibri" w:cs="Arial"/>
                <w:color w:val="000000"/>
                <w:sz w:val="22"/>
                <w:szCs w:val="22"/>
              </w:rPr>
              <w:t>Jigsaw &amp; PSHE</w:t>
            </w:r>
          </w:p>
        </w:tc>
        <w:tc>
          <w:tcPr>
            <w:tcW w:w="3118" w:type="dxa"/>
            <w:tcBorders>
              <w:top w:val="single" w:sz="4" w:space="0" w:color="DDCBEB"/>
              <w:left w:val="single" w:sz="4" w:space="0" w:color="DDCBEB"/>
              <w:bottom w:val="single" w:sz="4" w:space="0" w:color="DDCBEB"/>
              <w:right w:val="single" w:sz="4" w:space="0" w:color="DDCBEB"/>
            </w:tcBorders>
            <w:vAlign w:val="center"/>
          </w:tcPr>
          <w:p w14:paraId="6CAF9E49" w14:textId="0797CCF3" w:rsidR="00880951" w:rsidRDefault="00880951" w:rsidP="00880951">
            <w:pPr>
              <w:rPr>
                <w:rFonts w:eastAsia="Calibri" w:cs="Arial"/>
                <w:color w:val="000000"/>
                <w:sz w:val="22"/>
                <w:szCs w:val="22"/>
              </w:rPr>
            </w:pPr>
            <w:r>
              <w:rPr>
                <w:rFonts w:eastAsia="Calibri" w:cs="Arial"/>
                <w:color w:val="000000"/>
                <w:sz w:val="22"/>
                <w:szCs w:val="22"/>
              </w:rPr>
              <w:t>Ian Walker</w:t>
            </w:r>
          </w:p>
        </w:tc>
      </w:tr>
    </w:tbl>
    <w:p w14:paraId="4E843D38" w14:textId="01A28898" w:rsidR="00CD23ED" w:rsidRDefault="00CD23ED" w:rsidP="00CE7EE7">
      <w:pPr>
        <w:rPr>
          <w:b/>
          <w:bCs/>
          <w:color w:val="64348B"/>
        </w:rPr>
      </w:pPr>
    </w:p>
    <w:p w14:paraId="2FA13F18" w14:textId="535EF341" w:rsidR="00CD23ED" w:rsidRDefault="008E55A3" w:rsidP="00A574C2">
      <w:pPr>
        <w:pStyle w:val="Heading1"/>
        <w:spacing w:line="259" w:lineRule="auto"/>
        <w:rPr>
          <w:sz w:val="28"/>
          <w:szCs w:val="28"/>
        </w:rPr>
      </w:pPr>
      <w:bookmarkStart w:id="23" w:name="_Guidance_SEND_Link"/>
      <w:bookmarkEnd w:id="23"/>
      <w:r w:rsidRPr="00A574C2">
        <w:rPr>
          <w:sz w:val="28"/>
          <w:szCs w:val="28"/>
        </w:rPr>
        <w:t>Guidance SEND Link Governor</w:t>
      </w:r>
    </w:p>
    <w:p w14:paraId="68DADC96" w14:textId="6BF3F67D" w:rsidR="00B56137" w:rsidRPr="00C22B71" w:rsidRDefault="00B56137" w:rsidP="00C22B71">
      <w:pPr>
        <w:spacing w:after="120" w:line="259" w:lineRule="auto"/>
        <w:rPr>
          <w:rFonts w:eastAsia="Calibri" w:cs="Arial"/>
          <w:sz w:val="18"/>
          <w:szCs w:val="18"/>
        </w:rPr>
      </w:pPr>
      <w:r w:rsidRPr="00C22B71">
        <w:rPr>
          <w:rFonts w:eastAsia="Calibri" w:cs="Arial"/>
          <w:sz w:val="18"/>
          <w:szCs w:val="18"/>
        </w:rPr>
        <w:t>All link governors have a statutory duty to report to the full governing body their findings for further discussion and/or decision. The role of the SEND governor is to ensure the board are aware of their statutory responsibilities and to monitor on behalf of the board and report back to the board for further discussion and decision.</w:t>
      </w:r>
    </w:p>
    <w:p w14:paraId="2F4D6772" w14:textId="7CA6DBC1" w:rsidR="00B56137" w:rsidRDefault="00B56137" w:rsidP="00C22B71">
      <w:pPr>
        <w:rPr>
          <w:rFonts w:eastAsia="Calibri" w:cs="Arial"/>
          <w:sz w:val="22"/>
          <w:szCs w:val="22"/>
        </w:rPr>
      </w:pPr>
      <w:r w:rsidRPr="00C22B71">
        <w:rPr>
          <w:rFonts w:eastAsia="Calibri" w:cs="Arial"/>
          <w:sz w:val="22"/>
          <w:szCs w:val="22"/>
        </w:rPr>
        <w:t>This guidance is to support SEND link governor fulfilling their role</w:t>
      </w:r>
    </w:p>
    <w:p w14:paraId="284969EF" w14:textId="77777777" w:rsidR="00D00FEC" w:rsidRPr="00D00FEC" w:rsidRDefault="00D00FEC" w:rsidP="00C22B71">
      <w:pPr>
        <w:rPr>
          <w:rFonts w:eastAsia="Calibri" w:cs="Arial"/>
          <w:sz w:val="12"/>
          <w:szCs w:val="12"/>
        </w:rPr>
      </w:pPr>
    </w:p>
    <w:p w14:paraId="0669F9EC"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undertake monitoring visits </w:t>
      </w:r>
    </w:p>
    <w:p w14:paraId="2AA577C0" w14:textId="77777777" w:rsidR="00390E74" w:rsidRPr="00C22B71" w:rsidRDefault="00390E74">
      <w:pPr>
        <w:numPr>
          <w:ilvl w:val="0"/>
          <w:numId w:val="3"/>
        </w:numPr>
        <w:tabs>
          <w:tab w:val="num" w:pos="360"/>
        </w:tabs>
        <w:spacing w:line="259" w:lineRule="auto"/>
        <w:ind w:left="357" w:hanging="357"/>
        <w:rPr>
          <w:rFonts w:eastAsia="Calibri" w:cs="Arial"/>
          <w:sz w:val="18"/>
          <w:szCs w:val="18"/>
        </w:rPr>
      </w:pPr>
      <w:r w:rsidRPr="00C22B71">
        <w:rPr>
          <w:rFonts w:eastAsia="Calibri" w:cs="Arial"/>
          <w:sz w:val="22"/>
          <w:szCs w:val="22"/>
        </w:rPr>
        <w:t>To ensure monitoring visit reports are included in FGB papers in a timely manner</w:t>
      </w:r>
    </w:p>
    <w:p w14:paraId="28EFD040"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relevant areas and milestones within the school improvement plan relating the pupils with SEND</w:t>
      </w:r>
    </w:p>
    <w:p w14:paraId="1314F661"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and report to the FGB how the agreed curriculum is ambitious and inclusive, designed for all learners particularly the most disadvantaged and those with SEND or high needs to give them the knowledge and cultural capital they need to succeed in life. </w:t>
      </w:r>
    </w:p>
    <w:p w14:paraId="263C9386"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impact of high needs funding and progress of pupils with SEND</w:t>
      </w:r>
    </w:p>
    <w:p w14:paraId="7CF43C90"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review the special educational needs policy for approval at board level</w:t>
      </w:r>
    </w:p>
    <w:p w14:paraId="40C46C0E"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liaise with the SENCo to ensure the SEND information report is reviewed and updated at least annually. </w:t>
      </w:r>
    </w:p>
    <w:p w14:paraId="4A7225C9"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compliance with the statutory duties from the SEND code of practice and report back to the board. </w:t>
      </w:r>
    </w:p>
    <w:p w14:paraId="18205B8D"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pupil group achievement and progress against expectations, predicted outcomes and school improvement milestones and targets regarding pupils with SEND.</w:t>
      </w:r>
    </w:p>
    <w:p w14:paraId="2C64E74C" w14:textId="7F2B2CCD" w:rsidR="00390E74" w:rsidRPr="00C22B71" w:rsidRDefault="00390E74">
      <w:pPr>
        <w:numPr>
          <w:ilvl w:val="0"/>
          <w:numId w:val="3"/>
        </w:numPr>
        <w:tabs>
          <w:tab w:val="num" w:pos="360"/>
        </w:tabs>
        <w:spacing w:line="259" w:lineRule="auto"/>
        <w:ind w:left="357" w:hanging="357"/>
        <w:rPr>
          <w:rFonts w:eastAsia="Calibri" w:cs="Arial"/>
          <w:i/>
          <w:iCs/>
          <w:sz w:val="16"/>
          <w:szCs w:val="16"/>
        </w:rPr>
      </w:pPr>
      <w:r w:rsidRPr="00C22B71">
        <w:rPr>
          <w:rFonts w:eastAsia="Calibri" w:cs="Arial"/>
          <w:sz w:val="22"/>
          <w:szCs w:val="22"/>
        </w:rPr>
        <w:t xml:space="preserve">To ensure the accessibility plan is considered </w:t>
      </w:r>
      <w:r w:rsidR="00D00FEC">
        <w:rPr>
          <w:rFonts w:eastAsia="Calibri" w:cs="Arial"/>
          <w:sz w:val="22"/>
          <w:szCs w:val="22"/>
        </w:rPr>
        <w:t xml:space="preserve">in collaboration with the H&amp;S governor </w:t>
      </w:r>
      <w:r w:rsidRPr="00C22B71">
        <w:rPr>
          <w:rFonts w:eastAsia="Calibri" w:cs="Arial"/>
          <w:sz w:val="22"/>
          <w:szCs w:val="22"/>
        </w:rPr>
        <w:t xml:space="preserve">and approved. </w:t>
      </w:r>
    </w:p>
    <w:p w14:paraId="360A157E" w14:textId="77777777" w:rsidR="00390E74" w:rsidRPr="00C22B71" w:rsidRDefault="00390E74">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keep up to date with legislative and local guidance in relation to pupils with SEND and inclusion, attending training where necessary and ensure the board is made aware of any changes to their statutory responsibilities. </w:t>
      </w:r>
    </w:p>
    <w:p w14:paraId="3ED43149" w14:textId="77777777" w:rsidR="00390E74" w:rsidRDefault="00390E74" w:rsidP="00390E74">
      <w:pPr>
        <w:spacing w:line="259" w:lineRule="auto"/>
        <w:jc w:val="both"/>
        <w:rPr>
          <w:rFonts w:eastAsia="Calibri" w:cs="Arial"/>
          <w:sz w:val="22"/>
          <w:szCs w:val="22"/>
          <w:highlight w:val="yellow"/>
        </w:rPr>
      </w:pPr>
    </w:p>
    <w:p w14:paraId="076E2B7E" w14:textId="686234D1" w:rsidR="00390E74" w:rsidRDefault="00930C1E" w:rsidP="00930C1E">
      <w:pPr>
        <w:pStyle w:val="Heading1"/>
        <w:spacing w:line="259" w:lineRule="auto"/>
        <w:rPr>
          <w:rFonts w:eastAsia="Calibri" w:cs="Arial"/>
          <w:sz w:val="28"/>
          <w:szCs w:val="28"/>
        </w:rPr>
      </w:pPr>
      <w:bookmarkStart w:id="24" w:name="_Guidance_for_the"/>
      <w:bookmarkEnd w:id="24"/>
      <w:r w:rsidRPr="00930C1E">
        <w:rPr>
          <w:rFonts w:eastAsia="Calibri" w:cs="Arial"/>
          <w:sz w:val="28"/>
          <w:szCs w:val="28"/>
        </w:rPr>
        <w:lastRenderedPageBreak/>
        <w:t>Guidance for the Safeguarding Link Governor</w:t>
      </w:r>
    </w:p>
    <w:p w14:paraId="1BFAF6FA" w14:textId="77777777" w:rsidR="00E6177E" w:rsidRPr="00C22B71" w:rsidRDefault="00E6177E" w:rsidP="00C22B71">
      <w:pPr>
        <w:spacing w:after="120" w:line="259" w:lineRule="auto"/>
        <w:rPr>
          <w:rFonts w:eastAsia="Calibri" w:cs="Arial"/>
          <w:sz w:val="18"/>
          <w:szCs w:val="18"/>
        </w:rPr>
      </w:pPr>
      <w:r w:rsidRPr="00C22B71">
        <w:rPr>
          <w:rFonts w:eastAsia="Calibri" w:cs="Arial"/>
          <w:sz w:val="18"/>
          <w:szCs w:val="18"/>
        </w:rPr>
        <w:t xml:space="preserve">All link governors have a statutory duty to report to the full governing body their findings for further discussion and/or decision. The role of the Safeguarding governor is to ensure the board are aware of their statutory responsibilities, take strategic leadership responsibility for the safeguarding arrangements and report back to the board in a timely manner. </w:t>
      </w:r>
    </w:p>
    <w:p w14:paraId="6115305B" w14:textId="2AEFBF2A" w:rsidR="00E6177E" w:rsidRDefault="00E6177E" w:rsidP="00FD1C70">
      <w:pPr>
        <w:rPr>
          <w:rFonts w:eastAsia="Calibri" w:cs="Arial"/>
          <w:sz w:val="22"/>
          <w:szCs w:val="22"/>
        </w:rPr>
      </w:pPr>
      <w:bookmarkStart w:id="25" w:name="_Hlk112930322"/>
      <w:r w:rsidRPr="00C22B71">
        <w:rPr>
          <w:rFonts w:eastAsia="Calibri" w:cs="Arial"/>
          <w:sz w:val="22"/>
          <w:szCs w:val="22"/>
        </w:rPr>
        <w:t xml:space="preserve">This guidance is to support </w:t>
      </w:r>
      <w:r w:rsidR="00F47C46" w:rsidRPr="00C22B71">
        <w:rPr>
          <w:rFonts w:eastAsia="Calibri" w:cs="Arial"/>
          <w:sz w:val="22"/>
          <w:szCs w:val="22"/>
        </w:rPr>
        <w:t>safeguarding</w:t>
      </w:r>
      <w:r w:rsidRPr="00C22B71">
        <w:rPr>
          <w:rFonts w:eastAsia="Calibri" w:cs="Arial"/>
          <w:sz w:val="22"/>
          <w:szCs w:val="22"/>
        </w:rPr>
        <w:t xml:space="preserve"> link governor fulfilling their role</w:t>
      </w:r>
    </w:p>
    <w:p w14:paraId="4A8589AC" w14:textId="77777777" w:rsidR="00FD1C70" w:rsidRPr="00FD1C70" w:rsidRDefault="00FD1C70" w:rsidP="00FD1C70">
      <w:pPr>
        <w:rPr>
          <w:rFonts w:eastAsia="Calibri" w:cs="Arial"/>
          <w:sz w:val="12"/>
          <w:szCs w:val="12"/>
        </w:rPr>
      </w:pPr>
    </w:p>
    <w:bookmarkEnd w:id="25"/>
    <w:p w14:paraId="5F85AB16"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undertake monitoring visits to the school.</w:t>
      </w:r>
    </w:p>
    <w:p w14:paraId="26015578"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meet with the DSL regularly to review safeguarding arrangements.</w:t>
      </w:r>
    </w:p>
    <w:p w14:paraId="1C389458"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compliance with the statutory duties from the most recent KCSIE and report back to the board. </w:t>
      </w:r>
    </w:p>
    <w:p w14:paraId="419FACD7"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have read and understood the most recent KCSIE in its entirety. </w:t>
      </w:r>
    </w:p>
    <w:p w14:paraId="25B688C7"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own knowledge of relevant guidance and policy is up to date, ensuring the board is made aware of any changes to their safeguarding responsibilities</w:t>
      </w:r>
    </w:p>
    <w:p w14:paraId="66A9F782"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Child Protection policy and associated polices to ensure safeguarding is effective and report to the board</w:t>
      </w:r>
    </w:p>
    <w:p w14:paraId="21891F6E" w14:textId="77777777" w:rsidR="00D53C9A" w:rsidRPr="00C22B71" w:rsidRDefault="00D53C9A">
      <w:pPr>
        <w:numPr>
          <w:ilvl w:val="0"/>
          <w:numId w:val="3"/>
        </w:numPr>
        <w:tabs>
          <w:tab w:val="num" w:pos="360"/>
        </w:tabs>
        <w:spacing w:line="259" w:lineRule="auto"/>
        <w:ind w:left="357" w:hanging="357"/>
        <w:rPr>
          <w:rFonts w:eastAsia="Calibri" w:cs="Arial"/>
        </w:rPr>
      </w:pPr>
      <w:r w:rsidRPr="00C22B71">
        <w:rPr>
          <w:rFonts w:eastAsia="Calibri" w:cs="Arial"/>
          <w:sz w:val="22"/>
          <w:szCs w:val="22"/>
        </w:rPr>
        <w:t>In collaboration with the operational lead, annually review the Safeguarding Review toolkit for submission to the full board and monitor follow up actions</w:t>
      </w:r>
    </w:p>
    <w:p w14:paraId="24877356" w14:textId="77777777" w:rsidR="00D53C9A" w:rsidRPr="00C22B71" w:rsidRDefault="00D53C9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schools’ policies in relation to behaviour.</w:t>
      </w:r>
    </w:p>
    <w:p w14:paraId="36F259F2" w14:textId="77777777" w:rsidR="0071760C" w:rsidRPr="00D615E4" w:rsidRDefault="0071760C" w:rsidP="0071760C">
      <w:pPr>
        <w:rPr>
          <w:sz w:val="22"/>
          <w:szCs w:val="22"/>
        </w:rPr>
      </w:pPr>
      <w:bookmarkStart w:id="26" w:name="_Guidance_for_Careers"/>
      <w:bookmarkEnd w:id="26"/>
    </w:p>
    <w:p w14:paraId="4B4AEC7C" w14:textId="101CABAA" w:rsidR="00D53C9A" w:rsidRDefault="00D53C9A" w:rsidP="00272269">
      <w:pPr>
        <w:pStyle w:val="Heading1"/>
        <w:spacing w:line="259" w:lineRule="auto"/>
        <w:rPr>
          <w:sz w:val="28"/>
          <w:szCs w:val="28"/>
        </w:rPr>
      </w:pPr>
      <w:bookmarkStart w:id="27" w:name="_Guidance_for_the_1"/>
      <w:bookmarkEnd w:id="27"/>
      <w:r w:rsidRPr="00272269">
        <w:rPr>
          <w:sz w:val="28"/>
          <w:szCs w:val="28"/>
        </w:rPr>
        <w:t>Guid</w:t>
      </w:r>
      <w:r w:rsidR="00272269" w:rsidRPr="00272269">
        <w:rPr>
          <w:sz w:val="28"/>
          <w:szCs w:val="28"/>
        </w:rPr>
        <w:t>ance for the Health and Safety Link Governor</w:t>
      </w:r>
    </w:p>
    <w:p w14:paraId="436EAECB" w14:textId="59A455BE" w:rsidR="00D8376D" w:rsidRPr="00C22B71" w:rsidRDefault="00D8376D" w:rsidP="00C22B71">
      <w:pPr>
        <w:spacing w:after="120" w:line="259" w:lineRule="auto"/>
        <w:rPr>
          <w:rFonts w:eastAsia="Calibri" w:cs="Arial"/>
          <w:sz w:val="18"/>
          <w:szCs w:val="18"/>
        </w:rPr>
      </w:pPr>
      <w:r w:rsidRPr="00C22B71">
        <w:rPr>
          <w:rFonts w:eastAsia="Calibri" w:cs="Arial"/>
          <w:sz w:val="18"/>
          <w:szCs w:val="18"/>
        </w:rPr>
        <w:t xml:space="preserve">All link governors have a statutory duty to report to the full governing body their findings for further discussion and/or decision. There are no delegated decision-making powers. The role of the </w:t>
      </w:r>
      <w:r w:rsidR="005110BA" w:rsidRPr="00C22B71">
        <w:rPr>
          <w:rFonts w:eastAsia="Calibri" w:cs="Arial"/>
          <w:sz w:val="18"/>
          <w:szCs w:val="18"/>
        </w:rPr>
        <w:t>health and safety (</w:t>
      </w:r>
      <w:r w:rsidRPr="00C22B71">
        <w:rPr>
          <w:rFonts w:eastAsia="Calibri" w:cs="Arial"/>
          <w:sz w:val="18"/>
          <w:szCs w:val="18"/>
        </w:rPr>
        <w:t>H&amp;S</w:t>
      </w:r>
      <w:r w:rsidR="005110BA" w:rsidRPr="00C22B71">
        <w:rPr>
          <w:rFonts w:eastAsia="Calibri" w:cs="Arial"/>
          <w:sz w:val="18"/>
          <w:szCs w:val="18"/>
        </w:rPr>
        <w:t>)</w:t>
      </w:r>
      <w:r w:rsidRPr="00C22B71">
        <w:rPr>
          <w:rFonts w:eastAsia="Calibri" w:cs="Arial"/>
          <w:sz w:val="18"/>
          <w:szCs w:val="18"/>
        </w:rPr>
        <w:t xml:space="preserve"> link governor is to ensure the board are aware of their statutory responsibilities regarding health &amp; safety and to monitor on behalf of the board and report back to the board for further discussion and decision. The H&amp;S link governor will not conduct any health and safety checks themselves.</w:t>
      </w:r>
    </w:p>
    <w:p w14:paraId="4EAFCF1C" w14:textId="6487D96A" w:rsidR="00D8376D" w:rsidRDefault="00D8376D" w:rsidP="00C22B71">
      <w:pPr>
        <w:rPr>
          <w:rFonts w:eastAsia="Calibri" w:cs="Arial"/>
          <w:sz w:val="22"/>
          <w:szCs w:val="22"/>
        </w:rPr>
      </w:pPr>
      <w:r w:rsidRPr="00C22B71">
        <w:rPr>
          <w:rFonts w:eastAsia="Calibri" w:cs="Arial"/>
          <w:sz w:val="22"/>
          <w:szCs w:val="22"/>
        </w:rPr>
        <w:t>This guidance is to support health and safety link governor fulfilling their role</w:t>
      </w:r>
    </w:p>
    <w:p w14:paraId="4AAC93D2" w14:textId="77777777" w:rsidR="00FD1C70" w:rsidRPr="00FD1C70" w:rsidRDefault="00FD1C70" w:rsidP="00C22B71">
      <w:pPr>
        <w:rPr>
          <w:rFonts w:eastAsia="Calibri" w:cs="Arial"/>
          <w:sz w:val="12"/>
          <w:szCs w:val="12"/>
        </w:rPr>
      </w:pPr>
    </w:p>
    <w:p w14:paraId="1BA0D488" w14:textId="77777777"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undertake monitoring visits to the school.</w:t>
      </w:r>
    </w:p>
    <w:p w14:paraId="040618D0" w14:textId="77777777"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review the business continuity plan and report recommendations to the board</w:t>
      </w:r>
    </w:p>
    <w:p w14:paraId="78F287E6" w14:textId="45EE90A2"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w:t>
      </w:r>
      <w:r w:rsidR="00FD1C70">
        <w:rPr>
          <w:rFonts w:eastAsia="Calibri" w:cs="Arial"/>
          <w:sz w:val="22"/>
          <w:szCs w:val="22"/>
        </w:rPr>
        <w:t>, in collaboration with the SEND governor,</w:t>
      </w:r>
      <w:r w:rsidRPr="00C22B71">
        <w:rPr>
          <w:rFonts w:eastAsia="Calibri" w:cs="Arial"/>
          <w:sz w:val="22"/>
          <w:szCs w:val="22"/>
        </w:rPr>
        <w:t xml:space="preserve"> the accessibility plan and review for approval.</w:t>
      </w:r>
    </w:p>
    <w:p w14:paraId="0B54866F" w14:textId="77777777"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school building strategy/maintenance plan and update board via monitoring report</w:t>
      </w:r>
    </w:p>
    <w:p w14:paraId="44B5F7D0" w14:textId="77777777"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review and recommend the H&amp;S policy to the FGB for approval and adoption</w:t>
      </w:r>
    </w:p>
    <w:p w14:paraId="13F0B5D7" w14:textId="77777777" w:rsidR="004A076A"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H&amp;S policy.</w:t>
      </w:r>
    </w:p>
    <w:p w14:paraId="147CB354" w14:textId="77777777" w:rsidR="004A076A" w:rsidRPr="00C22B71" w:rsidRDefault="004A076A">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monitor FGB agreed actions from the annual H&amp;S Inspection Report </w:t>
      </w:r>
    </w:p>
    <w:p w14:paraId="0EF8562A" w14:textId="77777777" w:rsidR="004A076A" w:rsidRPr="00C22B71" w:rsidRDefault="004A076A">
      <w:pPr>
        <w:numPr>
          <w:ilvl w:val="0"/>
          <w:numId w:val="3"/>
        </w:numPr>
        <w:tabs>
          <w:tab w:val="num" w:pos="360"/>
        </w:tabs>
        <w:spacing w:line="259" w:lineRule="auto"/>
        <w:ind w:left="357" w:hanging="357"/>
        <w:rPr>
          <w:rFonts w:eastAsia="Calibri" w:cs="Arial"/>
          <w:bCs/>
          <w:sz w:val="22"/>
          <w:szCs w:val="22"/>
        </w:rPr>
      </w:pPr>
      <w:r w:rsidRPr="00C22B71">
        <w:rPr>
          <w:rFonts w:eastAsia="Calibri" w:cs="Arial"/>
          <w:bCs/>
          <w:sz w:val="22"/>
          <w:szCs w:val="22"/>
        </w:rPr>
        <w:t xml:space="preserve">To receive the LA required H&amp;S Inspection Reports from the operational lead three times a year as per the H&amp;S policy. </w:t>
      </w:r>
    </w:p>
    <w:p w14:paraId="6751E3A2" w14:textId="0830123E" w:rsidR="00D8376D" w:rsidRPr="00C22B71" w:rsidRDefault="004A076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H&amp;S monitoring visits take place as agreed within the monitoring schedule and report to the board. </w:t>
      </w:r>
    </w:p>
    <w:p w14:paraId="7392C181" w14:textId="77777777" w:rsidR="00FD1C70" w:rsidRDefault="00FD1C70" w:rsidP="00AC268E">
      <w:pPr>
        <w:spacing w:line="259" w:lineRule="auto"/>
        <w:jc w:val="both"/>
        <w:rPr>
          <w:rFonts w:eastAsia="Calibri" w:cs="Arial"/>
          <w:sz w:val="22"/>
          <w:szCs w:val="22"/>
          <w:highlight w:val="yellow"/>
        </w:rPr>
      </w:pPr>
    </w:p>
    <w:p w14:paraId="4193A24D" w14:textId="332E6C3C" w:rsidR="004A076A" w:rsidRDefault="004A076A" w:rsidP="004A076A">
      <w:pPr>
        <w:pStyle w:val="Heading1"/>
        <w:spacing w:line="259" w:lineRule="auto"/>
        <w:rPr>
          <w:rFonts w:eastAsia="Calibri" w:cs="Arial"/>
          <w:sz w:val="28"/>
          <w:szCs w:val="28"/>
        </w:rPr>
      </w:pPr>
      <w:bookmarkStart w:id="28" w:name="_Guidance_for_Monitoring_1"/>
      <w:bookmarkEnd w:id="28"/>
      <w:r w:rsidRPr="004A076A">
        <w:rPr>
          <w:rFonts w:eastAsia="Calibri" w:cs="Arial"/>
          <w:sz w:val="28"/>
          <w:szCs w:val="28"/>
        </w:rPr>
        <w:t>Guidance for Monitoring Pairs for Finance</w:t>
      </w:r>
    </w:p>
    <w:p w14:paraId="4F600B6D" w14:textId="65D2B566" w:rsidR="008926A0" w:rsidRPr="00FD1C70" w:rsidRDefault="008926A0" w:rsidP="00C22B71">
      <w:pPr>
        <w:spacing w:after="120" w:line="259" w:lineRule="auto"/>
        <w:rPr>
          <w:rFonts w:eastAsia="Calibri" w:cs="Arial"/>
          <w:bCs/>
          <w:sz w:val="18"/>
          <w:szCs w:val="18"/>
        </w:rPr>
      </w:pPr>
      <w:r w:rsidRPr="00FD1C70">
        <w:rPr>
          <w:rFonts w:eastAsia="Calibri" w:cs="Arial"/>
          <w:bCs/>
          <w:sz w:val="18"/>
          <w:szCs w:val="18"/>
        </w:rPr>
        <w:t xml:space="preserve">The board recognises the delegated monitoring individuals/pairs are replacing committees in terms of challenge, responsibility and accountability when undertaking their monitoring and reporting back to the board; the board recognises that all decisions are made by the full board and no delegated financial authority is given to monitoring pairs.  </w:t>
      </w:r>
      <w:bookmarkStart w:id="29" w:name="_Hlk111717389"/>
      <w:r w:rsidRPr="00FD1C70">
        <w:rPr>
          <w:rFonts w:eastAsia="Calibri" w:cs="Arial"/>
          <w:b/>
          <w:sz w:val="18"/>
          <w:szCs w:val="18"/>
        </w:rPr>
        <w:t>The guidance is to support monitoring pairs and link governors associated with school finance to fulfil their roles.</w:t>
      </w:r>
      <w:bookmarkEnd w:id="29"/>
    </w:p>
    <w:p w14:paraId="32A33315" w14:textId="77777777" w:rsidR="008926A0" w:rsidRPr="00C22B71" w:rsidRDefault="008926A0" w:rsidP="00C22B71">
      <w:pPr>
        <w:spacing w:line="259" w:lineRule="auto"/>
        <w:rPr>
          <w:rFonts w:eastAsia="Calibri" w:cs="Arial"/>
          <w:bCs/>
          <w:sz w:val="20"/>
          <w:szCs w:val="20"/>
        </w:rPr>
      </w:pPr>
      <w:r w:rsidRPr="00C22B71">
        <w:rPr>
          <w:rFonts w:eastAsia="Calibri" w:cs="Arial"/>
          <w:bCs/>
          <w:sz w:val="20"/>
          <w:szCs w:val="20"/>
        </w:rPr>
        <w:t>Monitoring pairs and link governors have a statutory duty to report to the full governing body their findings for further discussion and/or decision.  There are no delegated decision-making powers</w:t>
      </w:r>
    </w:p>
    <w:p w14:paraId="22606D78" w14:textId="77777777" w:rsidR="004A076A" w:rsidRPr="00FD1C70" w:rsidRDefault="004A076A" w:rsidP="004A076A">
      <w:pPr>
        <w:rPr>
          <w:sz w:val="12"/>
          <w:szCs w:val="12"/>
        </w:rPr>
      </w:pPr>
    </w:p>
    <w:p w14:paraId="5CC80FFF" w14:textId="51F728F2" w:rsidR="00272269" w:rsidRDefault="00BF41B4" w:rsidP="00BF41B4">
      <w:pPr>
        <w:pStyle w:val="Heading1"/>
        <w:spacing w:line="259" w:lineRule="auto"/>
      </w:pPr>
      <w:r>
        <w:t>General</w:t>
      </w:r>
    </w:p>
    <w:p w14:paraId="688E039F"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bookmarkStart w:id="30" w:name="_Hlk111567312"/>
      <w:r w:rsidRPr="00C22B71">
        <w:rPr>
          <w:rFonts w:eastAsia="Calibri" w:cs="Arial"/>
          <w:sz w:val="22"/>
          <w:szCs w:val="22"/>
        </w:rPr>
        <w:t>To undertake monitoring visits to the school.</w:t>
      </w:r>
    </w:p>
    <w:bookmarkEnd w:id="30"/>
    <w:p w14:paraId="2B2DD96F"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impact of the costed school improvement plan in relation to the budget spend.</w:t>
      </w:r>
    </w:p>
    <w:p w14:paraId="18FB35AB" w14:textId="77777777" w:rsidR="009C347A" w:rsidRPr="00C22B71" w:rsidRDefault="009C347A">
      <w:pPr>
        <w:numPr>
          <w:ilvl w:val="0"/>
          <w:numId w:val="3"/>
        </w:numPr>
        <w:tabs>
          <w:tab w:val="num" w:pos="360"/>
        </w:tabs>
        <w:spacing w:line="259" w:lineRule="auto"/>
        <w:ind w:left="357" w:hanging="357"/>
        <w:rPr>
          <w:rFonts w:eastAsia="Calibri" w:cs="Arial"/>
          <w:sz w:val="28"/>
          <w:szCs w:val="28"/>
        </w:rPr>
      </w:pPr>
      <w:r w:rsidRPr="00C22B71">
        <w:rPr>
          <w:rFonts w:eastAsia="Calibri" w:cs="Arial"/>
          <w:sz w:val="22"/>
          <w:szCs w:val="22"/>
        </w:rPr>
        <w:t>To make regular reports to the board and ensure that all financial decisions are recorded correctly in the minutes.</w:t>
      </w:r>
    </w:p>
    <w:p w14:paraId="78469964"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Review compliance audit reports, ensuring the Board follows recommendations and actions.</w:t>
      </w:r>
    </w:p>
    <w:p w14:paraId="47777AFA"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that the school is working within the SFVS recommended guidelines </w:t>
      </w:r>
      <w:hyperlink r:id="rId31" w:history="1">
        <w:r w:rsidRPr="00C22B71">
          <w:rPr>
            <w:rFonts w:eastAsia="Calibri" w:cs="Arial"/>
            <w:bCs/>
            <w:color w:val="0000FF"/>
            <w:sz w:val="22"/>
            <w:szCs w:val="22"/>
            <w:u w:val="single"/>
          </w:rPr>
          <w:t>(SFVS)</w:t>
        </w:r>
      </w:hyperlink>
    </w:p>
    <w:p w14:paraId="4DB5A728"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monitor compliance with the </w:t>
      </w:r>
      <w:hyperlink r:id="rId32" w:history="1">
        <w:r w:rsidRPr="00C22B71">
          <w:rPr>
            <w:rFonts w:eastAsia="Calibri" w:cs="Arial"/>
            <w:color w:val="0000FF"/>
            <w:sz w:val="22"/>
            <w:szCs w:val="22"/>
            <w:u w:val="single"/>
          </w:rPr>
          <w:t>LA Scheme for Financing Schools</w:t>
        </w:r>
      </w:hyperlink>
      <w:r w:rsidRPr="00C22B71">
        <w:rPr>
          <w:rFonts w:eastAsia="Calibri" w:cs="Arial"/>
          <w:sz w:val="22"/>
          <w:szCs w:val="22"/>
        </w:rPr>
        <w:t xml:space="preserve"> and report to the board </w:t>
      </w:r>
    </w:p>
    <w:p w14:paraId="4CDA774E"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lastRenderedPageBreak/>
        <w:t xml:space="preserve">To monitor the school asset plan annually </w:t>
      </w:r>
    </w:p>
    <w:p w14:paraId="741FDA01" w14:textId="77777777" w:rsidR="009C347A" w:rsidRPr="00C22B71" w:rsidRDefault="009C347A">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annually in the autumn term recommend to the board the financial risk register and keep under regular review.</w:t>
      </w:r>
    </w:p>
    <w:p w14:paraId="25451120" w14:textId="77777777" w:rsidR="00BF41B4" w:rsidRPr="00390E74" w:rsidRDefault="00BF41B4" w:rsidP="00BF41B4"/>
    <w:p w14:paraId="424CA155" w14:textId="3311DE70" w:rsidR="00A7281B" w:rsidRDefault="009C347A" w:rsidP="009C347A">
      <w:pPr>
        <w:pStyle w:val="Heading1"/>
        <w:spacing w:line="259" w:lineRule="auto"/>
        <w:rPr>
          <w:rFonts w:eastAsia="Calibri" w:cs="Arial"/>
          <w:szCs w:val="24"/>
        </w:rPr>
      </w:pPr>
      <w:r w:rsidRPr="009C347A">
        <w:rPr>
          <w:rFonts w:eastAsia="Calibri" w:cs="Arial"/>
          <w:szCs w:val="24"/>
        </w:rPr>
        <w:t>Budget</w:t>
      </w:r>
    </w:p>
    <w:p w14:paraId="1CA17BE8"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annually evaluate and recommend the budget for board approval. </w:t>
      </w:r>
    </w:p>
    <w:p w14:paraId="7A1B3059"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maintain an up to date ‘balanced’ three-year budget plan, which shows clear links to the ‘school improvement’ and ‘staffing’ plans. </w:t>
      </w:r>
    </w:p>
    <w:p w14:paraId="001AAD1A" w14:textId="77777777" w:rsidR="00AC268E" w:rsidRPr="00C22B71" w:rsidRDefault="00AC268E">
      <w:pPr>
        <w:pStyle w:val="ListParagraph"/>
        <w:numPr>
          <w:ilvl w:val="1"/>
          <w:numId w:val="4"/>
        </w:numPr>
        <w:spacing w:line="259" w:lineRule="auto"/>
        <w:ind w:left="709" w:hanging="271"/>
        <w:rPr>
          <w:rFonts w:eastAsia="Calibri" w:cs="Arial"/>
          <w:sz w:val="14"/>
          <w:szCs w:val="14"/>
        </w:rPr>
      </w:pPr>
      <w:r w:rsidRPr="00C22B71">
        <w:rPr>
          <w:rFonts w:eastAsia="Calibri" w:cs="Arial"/>
          <w:sz w:val="18"/>
          <w:szCs w:val="18"/>
        </w:rPr>
        <w:t>Receiving reports of any rollover, including any significant variances and their impact on the three-year budget plan.</w:t>
      </w:r>
    </w:p>
    <w:p w14:paraId="1A6F6363"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receive monthly budget monitoring reports from the school’s operational finance lead</w:t>
      </w:r>
    </w:p>
    <w:p w14:paraId="3E44957F" w14:textId="77777777" w:rsidR="00AC268E" w:rsidRPr="00C22B71" w:rsidRDefault="00AC268E">
      <w:pPr>
        <w:pStyle w:val="ListParagraph"/>
        <w:numPr>
          <w:ilvl w:val="1"/>
          <w:numId w:val="4"/>
        </w:numPr>
        <w:spacing w:line="259" w:lineRule="auto"/>
        <w:ind w:left="709" w:hanging="271"/>
        <w:rPr>
          <w:rFonts w:eastAsia="Calibri" w:cs="Arial"/>
          <w:i/>
          <w:iCs/>
          <w:sz w:val="18"/>
          <w:szCs w:val="18"/>
        </w:rPr>
      </w:pPr>
      <w:r w:rsidRPr="00C22B71">
        <w:rPr>
          <w:rFonts w:eastAsia="Calibri" w:cs="Arial"/>
          <w:i/>
          <w:iCs/>
          <w:sz w:val="18"/>
          <w:szCs w:val="18"/>
        </w:rPr>
        <w:t>This is in addition to the chair of the board being in receipt of a monthly finance report.</w:t>
      </w:r>
    </w:p>
    <w:p w14:paraId="68280ABF" w14:textId="51FB44CA"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produce, with support from the school’s operational finance lead, a draft S</w:t>
      </w:r>
      <w:r w:rsidR="005E7D22">
        <w:rPr>
          <w:rFonts w:eastAsia="Calibri" w:cs="Arial"/>
          <w:sz w:val="22"/>
          <w:szCs w:val="22"/>
        </w:rPr>
        <w:t>FV</w:t>
      </w:r>
      <w:r w:rsidRPr="00C22B71">
        <w:rPr>
          <w:rFonts w:eastAsia="Calibri" w:cs="Arial"/>
          <w:sz w:val="22"/>
          <w:szCs w:val="22"/>
        </w:rPr>
        <w:t>S return for board approval for submission to the LA before the annual deadline</w:t>
      </w:r>
      <w:r w:rsidRPr="00C22B71">
        <w:rPr>
          <w:rFonts w:eastAsia="Calibri" w:cs="Arial"/>
          <w:sz w:val="18"/>
          <w:szCs w:val="18"/>
        </w:rPr>
        <w:t xml:space="preserve">. </w:t>
      </w:r>
    </w:p>
    <w:p w14:paraId="63313D17" w14:textId="77777777" w:rsidR="00AC268E" w:rsidRPr="00C22B71" w:rsidRDefault="00AC268E">
      <w:pPr>
        <w:numPr>
          <w:ilvl w:val="0"/>
          <w:numId w:val="3"/>
        </w:numPr>
        <w:tabs>
          <w:tab w:val="num" w:pos="360"/>
        </w:tabs>
        <w:spacing w:line="259" w:lineRule="auto"/>
        <w:ind w:left="357" w:hanging="357"/>
        <w:rPr>
          <w:rFonts w:eastAsia="Calibri" w:cs="Arial"/>
          <w:bCs/>
          <w:sz w:val="22"/>
          <w:szCs w:val="22"/>
        </w:rPr>
      </w:pPr>
      <w:r w:rsidRPr="00C22B71">
        <w:rPr>
          <w:rFonts w:eastAsia="Calibri" w:cs="Arial"/>
          <w:sz w:val="22"/>
          <w:szCs w:val="22"/>
        </w:rPr>
        <w:t>Monitor and report to the board any SFVS remedial actions to ensure they are cleared within specified deadlines.</w:t>
      </w:r>
    </w:p>
    <w:p w14:paraId="73019749"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produce a report for the board to show the benchmark of school financial performance against similar schools.</w:t>
      </w:r>
    </w:p>
    <w:p w14:paraId="1F15B5FF"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the spend of extra funding such as pupil premium, recovery premium, sports premium, ensuring its use has impact and liaise with the relevant link governor/s</w:t>
      </w:r>
    </w:p>
    <w:p w14:paraId="1EF3AF76" w14:textId="77777777" w:rsidR="00AC268E" w:rsidRPr="00C22B71" w:rsidRDefault="00AC268E">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monitor, evaluate and review for approval all school policies and procedures related to fraud and report to the board with recommendations.</w:t>
      </w:r>
    </w:p>
    <w:p w14:paraId="72CF66ED" w14:textId="443D9C47" w:rsidR="00AC268E" w:rsidRDefault="00AC268E">
      <w:pPr>
        <w:pStyle w:val="ListParagraph"/>
        <w:numPr>
          <w:ilvl w:val="1"/>
          <w:numId w:val="4"/>
        </w:numPr>
        <w:spacing w:line="259" w:lineRule="auto"/>
        <w:ind w:left="709" w:hanging="271"/>
        <w:rPr>
          <w:rFonts w:eastAsia="Calibri" w:cs="Arial"/>
          <w:sz w:val="18"/>
          <w:szCs w:val="18"/>
        </w:rPr>
      </w:pPr>
      <w:r w:rsidRPr="00C22B71">
        <w:rPr>
          <w:rFonts w:eastAsia="Calibri" w:cs="Arial"/>
          <w:sz w:val="18"/>
          <w:szCs w:val="18"/>
        </w:rPr>
        <w:t xml:space="preserve">Anti-fraud, bribery &amp; corruption policy; finance policy; lettings policy; whistle blowing policy; governor allowance policy; charging &amp; remissions policy; </w:t>
      </w:r>
    </w:p>
    <w:p w14:paraId="1F04FA3F" w14:textId="2CC73600" w:rsidR="0015282D" w:rsidRDefault="0015282D" w:rsidP="00A574C2">
      <w:pPr>
        <w:rPr>
          <w:sz w:val="22"/>
          <w:szCs w:val="22"/>
        </w:rPr>
      </w:pPr>
    </w:p>
    <w:p w14:paraId="73F0D9E1" w14:textId="0F65D54B" w:rsidR="00A574C2" w:rsidRDefault="0015282D" w:rsidP="0015282D">
      <w:pPr>
        <w:pStyle w:val="Heading1"/>
        <w:spacing w:line="259" w:lineRule="auto"/>
        <w:rPr>
          <w:sz w:val="28"/>
          <w:szCs w:val="28"/>
        </w:rPr>
      </w:pPr>
      <w:bookmarkStart w:id="31" w:name="_Terms_of_Reference_3"/>
      <w:bookmarkEnd w:id="31"/>
      <w:r w:rsidRPr="0015282D">
        <w:rPr>
          <w:sz w:val="28"/>
          <w:szCs w:val="28"/>
        </w:rPr>
        <w:t>Terms of Reference for Panel Hearings</w:t>
      </w:r>
    </w:p>
    <w:p w14:paraId="4B832853"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make any decisions under the board’s personnel procedures e.g., disciplinary, grievance, capability, bullying and harassment unless delegated to the headteacher.</w:t>
      </w:r>
    </w:p>
    <w:p w14:paraId="01AEE866"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consider any appeals against a decision to dismiss a member of staff or to a decision short of dismissal e.g., disciplinary, grievance or capability.</w:t>
      </w:r>
    </w:p>
    <w:p w14:paraId="2E164847"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make any determinations on behalf of the board in relation to staff redundancy and redundancy appeals.</w:t>
      </w:r>
    </w:p>
    <w:p w14:paraId="27DFA09E"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make any determinations on behalf of the board in relation to any pay appeal.</w:t>
      </w:r>
    </w:p>
    <w:p w14:paraId="49218931"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make any determination or decision under the board’s School Complaints Procedure.</w:t>
      </w:r>
    </w:p>
    <w:p w14:paraId="2698F4B2"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To consider any representations by parents in the case of an exclusion (in accordance with the Statutory DfE Exclusions Guidance).</w:t>
      </w:r>
    </w:p>
    <w:p w14:paraId="54F0069D"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sz w:val="22"/>
          <w:szCs w:val="22"/>
        </w:rPr>
        <w:t>To</w:t>
      </w:r>
      <w:r w:rsidRPr="00A97D59">
        <w:rPr>
          <w:rFonts w:eastAsia="Calibri" w:cs="Arial"/>
          <w:bCs/>
          <w:sz w:val="22"/>
          <w:szCs w:val="22"/>
        </w:rPr>
        <w:t xml:space="preserve"> consider the appropriateness of any permanent exclusion or fixed term exclusion which totals 15 days or more in one term or where a pupil is denied the chance to take a public examination (in accordance with the Statutory DfE Exclusions Guidance).</w:t>
      </w:r>
    </w:p>
    <w:p w14:paraId="173A867C"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All panels are to be convened by the governance professional/clerk</w:t>
      </w:r>
    </w:p>
    <w:p w14:paraId="3B460788"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All panels will follow the relevant board approved policy, procedure, and guidance.</w:t>
      </w:r>
    </w:p>
    <w:p w14:paraId="089BC700" w14:textId="77777777" w:rsidR="00A97D59" w:rsidRPr="00A97D59" w:rsidRDefault="00A97D59">
      <w:pPr>
        <w:numPr>
          <w:ilvl w:val="0"/>
          <w:numId w:val="3"/>
        </w:numPr>
        <w:tabs>
          <w:tab w:val="num" w:pos="360"/>
        </w:tabs>
        <w:spacing w:line="259" w:lineRule="auto"/>
        <w:ind w:left="357" w:hanging="357"/>
        <w:rPr>
          <w:rFonts w:eastAsia="Calibri" w:cs="Arial"/>
          <w:bCs/>
          <w:sz w:val="22"/>
          <w:szCs w:val="22"/>
        </w:rPr>
      </w:pPr>
      <w:r w:rsidRPr="00A97D59">
        <w:rPr>
          <w:rFonts w:eastAsia="Calibri" w:cs="Arial"/>
          <w:bCs/>
          <w:sz w:val="22"/>
          <w:szCs w:val="22"/>
        </w:rPr>
        <w:t>All panellists will undergo training to understand their roles and responsibilities</w:t>
      </w:r>
    </w:p>
    <w:p w14:paraId="5B2DEF44" w14:textId="77777777" w:rsidR="00A97D59" w:rsidRPr="00A97D59" w:rsidRDefault="00A97D59">
      <w:pPr>
        <w:numPr>
          <w:ilvl w:val="0"/>
          <w:numId w:val="3"/>
        </w:numPr>
        <w:tabs>
          <w:tab w:val="num" w:pos="360"/>
        </w:tabs>
        <w:spacing w:line="259" w:lineRule="auto"/>
        <w:ind w:left="357" w:hanging="357"/>
        <w:rPr>
          <w:rFonts w:eastAsia="Calibri" w:cs="Arial"/>
          <w:b/>
          <w:bCs/>
          <w:sz w:val="22"/>
          <w:szCs w:val="22"/>
        </w:rPr>
      </w:pPr>
      <w:r w:rsidRPr="00A97D59">
        <w:rPr>
          <w:rFonts w:eastAsia="Calibri" w:cs="Arial"/>
          <w:bCs/>
          <w:sz w:val="22"/>
          <w:szCs w:val="22"/>
        </w:rPr>
        <w:t>All panellists will be unbiased and understand the remit of their decision making as described within the relevant policy</w:t>
      </w:r>
    </w:p>
    <w:p w14:paraId="274EF2F7" w14:textId="77777777" w:rsidR="0015282D" w:rsidRDefault="0015282D" w:rsidP="0015282D"/>
    <w:p w14:paraId="26960202" w14:textId="1D62D02D" w:rsidR="0080236E" w:rsidRDefault="0080236E" w:rsidP="0080236E">
      <w:pPr>
        <w:pStyle w:val="Heading1"/>
        <w:spacing w:line="259" w:lineRule="auto"/>
      </w:pPr>
      <w:r>
        <w:t>Membership: Any three governors from a pool of governors from the full board who are:</w:t>
      </w:r>
    </w:p>
    <w:p w14:paraId="57466929" w14:textId="77777777" w:rsidR="005A1F94" w:rsidRPr="005A1F94" w:rsidRDefault="005A1F94" w:rsidP="005A1F94">
      <w:pPr>
        <w:rPr>
          <w:bCs/>
          <w:sz w:val="22"/>
          <w:szCs w:val="22"/>
        </w:rPr>
      </w:pPr>
      <w:r w:rsidRPr="005A1F94">
        <w:rPr>
          <w:bCs/>
          <w:sz w:val="22"/>
          <w:szCs w:val="22"/>
        </w:rPr>
        <w:t>Suitably knowledgeable and objective to undertake the role, and not tainted</w:t>
      </w:r>
    </w:p>
    <w:p w14:paraId="433D3D82" w14:textId="77777777" w:rsidR="005A1F94" w:rsidRPr="005A1F94" w:rsidRDefault="005A1F94" w:rsidP="005A1F94">
      <w:pPr>
        <w:rPr>
          <w:bCs/>
          <w:sz w:val="22"/>
          <w:szCs w:val="22"/>
        </w:rPr>
      </w:pPr>
      <w:r w:rsidRPr="005A1F94">
        <w:rPr>
          <w:bCs/>
          <w:sz w:val="22"/>
          <w:szCs w:val="22"/>
        </w:rPr>
        <w:t>Available on the date specified</w:t>
      </w:r>
    </w:p>
    <w:p w14:paraId="1F6D887C" w14:textId="77777777" w:rsidR="005A1F94" w:rsidRPr="005A1F94" w:rsidRDefault="005A1F94" w:rsidP="005A1F94">
      <w:pPr>
        <w:rPr>
          <w:sz w:val="20"/>
          <w:szCs w:val="20"/>
        </w:rPr>
      </w:pPr>
      <w:r w:rsidRPr="005A1F94">
        <w:rPr>
          <w:i/>
          <w:iCs/>
          <w:sz w:val="20"/>
          <w:szCs w:val="20"/>
        </w:rPr>
        <w:t>PLEASE NOTE</w:t>
      </w:r>
      <w:r w:rsidRPr="005A1F94">
        <w:rPr>
          <w:sz w:val="20"/>
          <w:szCs w:val="20"/>
        </w:rPr>
        <w:t xml:space="preserve">: </w:t>
      </w:r>
    </w:p>
    <w:p w14:paraId="4819B1DF" w14:textId="77777777" w:rsidR="005A1F94" w:rsidRPr="005A1F94" w:rsidRDefault="005A1F94">
      <w:pPr>
        <w:pStyle w:val="ListParagraph"/>
        <w:numPr>
          <w:ilvl w:val="0"/>
          <w:numId w:val="1"/>
        </w:numPr>
        <w:spacing w:line="259" w:lineRule="auto"/>
        <w:rPr>
          <w:i/>
          <w:sz w:val="18"/>
          <w:szCs w:val="18"/>
        </w:rPr>
      </w:pPr>
      <w:r w:rsidRPr="005A1F94">
        <w:rPr>
          <w:i/>
          <w:sz w:val="18"/>
          <w:szCs w:val="18"/>
        </w:rPr>
        <w:t>The headteacher is disqualified from serving in this role.</w:t>
      </w:r>
    </w:p>
    <w:p w14:paraId="1CC99407" w14:textId="77777777" w:rsidR="005A1F94" w:rsidRPr="005A1F94" w:rsidRDefault="005A1F94">
      <w:pPr>
        <w:pStyle w:val="ListParagraph"/>
        <w:numPr>
          <w:ilvl w:val="0"/>
          <w:numId w:val="1"/>
        </w:numPr>
        <w:spacing w:line="259" w:lineRule="auto"/>
        <w:rPr>
          <w:i/>
          <w:sz w:val="18"/>
          <w:szCs w:val="18"/>
        </w:rPr>
      </w:pPr>
      <w:r w:rsidRPr="005A1F94">
        <w:rPr>
          <w:i/>
          <w:sz w:val="18"/>
          <w:szCs w:val="18"/>
        </w:rPr>
        <w:t>Any governor having a connection with either a pupil, a member of staff or the incident in question which could affect their ability to act impartially should not serve on the panel.</w:t>
      </w:r>
    </w:p>
    <w:p w14:paraId="7C40861D" w14:textId="77777777" w:rsidR="005A1F94" w:rsidRPr="005A1F94" w:rsidRDefault="005A1F94">
      <w:pPr>
        <w:pStyle w:val="ListParagraph"/>
        <w:numPr>
          <w:ilvl w:val="0"/>
          <w:numId w:val="1"/>
        </w:numPr>
        <w:spacing w:line="259" w:lineRule="auto"/>
        <w:rPr>
          <w:bCs/>
          <w:i/>
          <w:sz w:val="18"/>
          <w:szCs w:val="18"/>
        </w:rPr>
      </w:pPr>
      <w:r w:rsidRPr="005A1F94">
        <w:rPr>
          <w:bCs/>
          <w:i/>
          <w:sz w:val="18"/>
          <w:szCs w:val="18"/>
        </w:rPr>
        <w:t>Any governor who has participated on a panel for a staffing decision, cannot sit on the appeal panel</w:t>
      </w:r>
    </w:p>
    <w:p w14:paraId="526601DE" w14:textId="77777777" w:rsidR="005A1F94" w:rsidRPr="005A1F94" w:rsidRDefault="005A1F94">
      <w:pPr>
        <w:pStyle w:val="ListParagraph"/>
        <w:numPr>
          <w:ilvl w:val="0"/>
          <w:numId w:val="1"/>
        </w:numPr>
        <w:spacing w:line="259" w:lineRule="auto"/>
        <w:rPr>
          <w:sz w:val="18"/>
          <w:szCs w:val="18"/>
        </w:rPr>
      </w:pPr>
      <w:r w:rsidRPr="005A1F94">
        <w:rPr>
          <w:i/>
          <w:sz w:val="18"/>
          <w:szCs w:val="18"/>
        </w:rPr>
        <w:t>Staff</w:t>
      </w:r>
      <w:r w:rsidRPr="005A1F94">
        <w:rPr>
          <w:bCs/>
          <w:i/>
          <w:sz w:val="18"/>
          <w:szCs w:val="18"/>
        </w:rPr>
        <w:t xml:space="preserve"> governors and any members of staff should not sit on panels</w:t>
      </w:r>
    </w:p>
    <w:p w14:paraId="30F009C1" w14:textId="77777777" w:rsidR="0080236E" w:rsidRDefault="0080236E" w:rsidP="0080236E"/>
    <w:p w14:paraId="0261176C" w14:textId="7ABF67F8" w:rsidR="003D1313" w:rsidRDefault="00C92047" w:rsidP="00C92047">
      <w:pPr>
        <w:pStyle w:val="Heading1"/>
        <w:spacing w:line="259" w:lineRule="auto"/>
        <w:rPr>
          <w:sz w:val="28"/>
          <w:szCs w:val="28"/>
        </w:rPr>
      </w:pPr>
      <w:bookmarkStart w:id="32" w:name="_Terms_of_Reference_4"/>
      <w:bookmarkEnd w:id="32"/>
      <w:r w:rsidRPr="00C92047">
        <w:rPr>
          <w:sz w:val="28"/>
          <w:szCs w:val="28"/>
        </w:rPr>
        <w:lastRenderedPageBreak/>
        <w:t>Terms of Reference for Headteacher Performance Management Panel</w:t>
      </w:r>
    </w:p>
    <w:p w14:paraId="255A3D10" w14:textId="1CDFAD45" w:rsidR="00C92047" w:rsidRDefault="00FD6F39" w:rsidP="004570D1">
      <w:pPr>
        <w:pStyle w:val="Heading1"/>
        <w:spacing w:line="259" w:lineRule="auto"/>
      </w:pPr>
      <w:r>
        <w:t>Guiding Principles</w:t>
      </w:r>
      <w:r w:rsidR="008C50BD">
        <w:t>:</w:t>
      </w:r>
    </w:p>
    <w:p w14:paraId="1486B94F" w14:textId="77777777" w:rsidR="00501852" w:rsidRPr="00501852" w:rsidRDefault="00501852">
      <w:pPr>
        <w:pStyle w:val="ListParagraph"/>
        <w:numPr>
          <w:ilvl w:val="0"/>
          <w:numId w:val="1"/>
        </w:numPr>
        <w:spacing w:line="259" w:lineRule="auto"/>
        <w:rPr>
          <w:rFonts w:eastAsia="Calibri" w:cs="Arial"/>
          <w:bCs/>
          <w:sz w:val="22"/>
          <w:szCs w:val="22"/>
        </w:rPr>
      </w:pPr>
      <w:r w:rsidRPr="00501852">
        <w:rPr>
          <w:rFonts w:eastAsia="Calibri" w:cs="Arial"/>
          <w:bCs/>
          <w:color w:val="000000"/>
          <w:sz w:val="22"/>
          <w:szCs w:val="22"/>
        </w:rPr>
        <w:t xml:space="preserve">In </w:t>
      </w:r>
      <w:r w:rsidRPr="00501852">
        <w:rPr>
          <w:rFonts w:eastAsia="Calibri" w:cs="Arial"/>
          <w:bCs/>
          <w:sz w:val="22"/>
          <w:szCs w:val="22"/>
        </w:rPr>
        <w:t xml:space="preserve">following best practice, the headteacher’s appraisal will be the first staff appraisal performed to enable headteacher objectives </w:t>
      </w:r>
      <w:r w:rsidRPr="00501852">
        <w:rPr>
          <w:rFonts w:eastAsia="Calibri" w:cs="Arial"/>
          <w:bCs/>
          <w:color w:val="000000"/>
          <w:sz w:val="22"/>
          <w:szCs w:val="22"/>
        </w:rPr>
        <w:t xml:space="preserve">to be reflected </w:t>
      </w:r>
      <w:r w:rsidRPr="00501852">
        <w:rPr>
          <w:rFonts w:eastAsia="Calibri" w:cs="Arial"/>
          <w:bCs/>
          <w:sz w:val="22"/>
          <w:szCs w:val="22"/>
        </w:rPr>
        <w:t>within other whole school staff performance management objectives to drive the school forward.</w:t>
      </w:r>
    </w:p>
    <w:p w14:paraId="0F7FDAFA" w14:textId="77777777" w:rsidR="00501852" w:rsidRPr="00501852" w:rsidRDefault="00501852">
      <w:pPr>
        <w:pStyle w:val="ListParagraph"/>
        <w:numPr>
          <w:ilvl w:val="0"/>
          <w:numId w:val="1"/>
        </w:numPr>
        <w:spacing w:line="259" w:lineRule="auto"/>
        <w:rPr>
          <w:rFonts w:eastAsia="Calibri" w:cs="Arial"/>
          <w:bCs/>
          <w:sz w:val="22"/>
          <w:szCs w:val="22"/>
        </w:rPr>
      </w:pPr>
      <w:r w:rsidRPr="00501852">
        <w:rPr>
          <w:rFonts w:eastAsia="Calibri" w:cs="Arial"/>
          <w:bCs/>
          <w:color w:val="000000"/>
          <w:sz w:val="22"/>
          <w:szCs w:val="22"/>
        </w:rPr>
        <w:t xml:space="preserve">Is it a statutory requirement that the board appoint an independent external adviser to assist the panel with the headteacher’ </w:t>
      </w:r>
      <w:r w:rsidRPr="00501852">
        <w:rPr>
          <w:rFonts w:eastAsia="Calibri" w:cs="Arial"/>
          <w:bCs/>
          <w:sz w:val="22"/>
          <w:szCs w:val="22"/>
        </w:rPr>
        <w:t>appraisal, and to consult on setting objectives for the headteacher; t</w:t>
      </w:r>
      <w:r w:rsidRPr="00501852">
        <w:rPr>
          <w:rFonts w:eastAsia="Calibri" w:cs="Arial"/>
          <w:bCs/>
          <w:color w:val="000000"/>
          <w:sz w:val="22"/>
          <w:szCs w:val="22"/>
        </w:rPr>
        <w:t xml:space="preserve">his person should be suitably experienced and knowledgeable in school improvement and leadership matters.  </w:t>
      </w:r>
    </w:p>
    <w:p w14:paraId="24E455A5" w14:textId="228FCA95" w:rsidR="00501852" w:rsidRPr="00501852" w:rsidRDefault="00501852" w:rsidP="00C22B71">
      <w:pPr>
        <w:spacing w:before="120" w:line="259" w:lineRule="auto"/>
        <w:rPr>
          <w:rFonts w:eastAsia="Calibri" w:cs="Arial"/>
          <w:bCs/>
          <w:sz w:val="16"/>
          <w:szCs w:val="16"/>
        </w:rPr>
      </w:pPr>
      <w:r w:rsidRPr="00501852">
        <w:rPr>
          <w:rFonts w:eastAsia="Calibri" w:cs="Arial"/>
          <w:bCs/>
          <w:sz w:val="22"/>
          <w:szCs w:val="22"/>
        </w:rPr>
        <w:t>Where serious weaknesses are identified in the headteacher’s performance then the process should cease, and the issues will be managed within the school’s formal capability procedure. The appraisal process will be recommenced when the headteacher’s performance has reached the required standard.</w:t>
      </w:r>
    </w:p>
    <w:p w14:paraId="61C2DC49" w14:textId="77777777" w:rsidR="004570D1" w:rsidRDefault="004570D1" w:rsidP="004570D1"/>
    <w:p w14:paraId="676E98CF" w14:textId="0A593F57" w:rsidR="008C50BD" w:rsidRDefault="008C50BD" w:rsidP="008C50BD">
      <w:pPr>
        <w:pStyle w:val="Heading1"/>
        <w:spacing w:line="259" w:lineRule="auto"/>
      </w:pPr>
      <w:proofErr w:type="spellStart"/>
      <w:r>
        <w:t>Responibilities</w:t>
      </w:r>
      <w:proofErr w:type="spellEnd"/>
      <w:r>
        <w:t>:</w:t>
      </w:r>
    </w:p>
    <w:p w14:paraId="1B03561F"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color w:val="000000"/>
          <w:sz w:val="22"/>
          <w:szCs w:val="22"/>
        </w:rPr>
        <w:t xml:space="preserve">To meet annually with the headteacher and a </w:t>
      </w:r>
      <w:r w:rsidRPr="00A479BF">
        <w:rPr>
          <w:rFonts w:eastAsia="Calibri" w:cs="Arial"/>
          <w:bCs/>
          <w:i/>
          <w:iCs/>
          <w:color w:val="000000"/>
          <w:sz w:val="22"/>
          <w:szCs w:val="22"/>
        </w:rPr>
        <w:t>board appointed</w:t>
      </w:r>
      <w:r w:rsidRPr="00A479BF">
        <w:rPr>
          <w:rFonts w:eastAsia="Calibri" w:cs="Arial"/>
          <w:bCs/>
          <w:color w:val="000000"/>
          <w:sz w:val="22"/>
          <w:szCs w:val="22"/>
        </w:rPr>
        <w:t xml:space="preserve">, independent external adviser </w:t>
      </w:r>
    </w:p>
    <w:p w14:paraId="6A0B9AB5"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Inform the headteacher of the standards against which their performance will be assessed.</w:t>
      </w:r>
    </w:p>
    <w:p w14:paraId="5A3AFB7A"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To review, in consultation, with the external advisor, the performance of the headteacher against the agreed appraisal objectives.</w:t>
      </w:r>
    </w:p>
    <w:p w14:paraId="23CE5C7A"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 xml:space="preserve">To consult with the external advisor to set challenging but achievable objectives for the coming year ensuring they are specific, measurable, attainable, relevant, and time-bound (SMART). </w:t>
      </w:r>
    </w:p>
    <w:p w14:paraId="3EBE700A" w14:textId="77777777" w:rsidR="00A479BF" w:rsidRPr="00A479BF" w:rsidRDefault="00A479BF">
      <w:pPr>
        <w:pStyle w:val="ListParagraph"/>
        <w:numPr>
          <w:ilvl w:val="1"/>
          <w:numId w:val="4"/>
        </w:numPr>
        <w:spacing w:line="259" w:lineRule="auto"/>
        <w:ind w:left="709" w:hanging="271"/>
        <w:rPr>
          <w:rFonts w:eastAsia="Calibri" w:cs="Arial"/>
          <w:bCs/>
          <w:sz w:val="18"/>
          <w:szCs w:val="18"/>
        </w:rPr>
      </w:pPr>
      <w:r w:rsidRPr="00A479BF">
        <w:rPr>
          <w:rFonts w:eastAsia="Calibri" w:cs="Arial"/>
          <w:bCs/>
          <w:sz w:val="18"/>
          <w:szCs w:val="18"/>
        </w:rPr>
        <w:t>Objectives should as far as possible be reached by agreement. However, where a joint determination cannot be made the HTPM panel will make the determination, following consultation with the external adviser, with the provision for the headteacher to record any disagreement if required.</w:t>
      </w:r>
    </w:p>
    <w:p w14:paraId="2ADD008F"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To prepare and agree the headteacher appraisal review statement, and report to the board the completion of the process.</w:t>
      </w:r>
    </w:p>
    <w:p w14:paraId="7B6B2804"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To determine the recommendation on pay progression for approval by the full board.</w:t>
      </w:r>
    </w:p>
    <w:p w14:paraId="58EB18E3" w14:textId="77777777" w:rsidR="00A479BF" w:rsidRPr="00A479BF" w:rsidRDefault="00A479BF">
      <w:pPr>
        <w:numPr>
          <w:ilvl w:val="0"/>
          <w:numId w:val="3"/>
        </w:numPr>
        <w:tabs>
          <w:tab w:val="num" w:pos="360"/>
        </w:tabs>
        <w:spacing w:line="259" w:lineRule="auto"/>
        <w:ind w:left="357" w:hanging="357"/>
        <w:rPr>
          <w:rFonts w:eastAsia="Calibri" w:cs="Arial"/>
          <w:bCs/>
          <w:sz w:val="22"/>
          <w:szCs w:val="22"/>
        </w:rPr>
      </w:pPr>
      <w:r w:rsidRPr="00A479BF">
        <w:rPr>
          <w:rFonts w:eastAsia="Calibri" w:cs="Arial"/>
          <w:bCs/>
          <w:sz w:val="22"/>
          <w:szCs w:val="22"/>
        </w:rPr>
        <w:t>To monitor through the year, including a mid-year review meeting, the performance of the headteacher against the agreed objectives and to ensure appropriate support and development opportunities are provided.</w:t>
      </w:r>
    </w:p>
    <w:p w14:paraId="51C3DC3E" w14:textId="77777777" w:rsidR="008C50BD" w:rsidRDefault="008C50BD" w:rsidP="008C50BD"/>
    <w:p w14:paraId="275247EE" w14:textId="48DB9B91" w:rsidR="00A479BF" w:rsidRDefault="007E4A39" w:rsidP="009D1623">
      <w:pPr>
        <w:pStyle w:val="Heading1"/>
        <w:spacing w:line="259" w:lineRule="auto"/>
      </w:pPr>
      <w:r>
        <w:t>Membership: Three governors, including the chair of the board, though not the vice chair as well.</w:t>
      </w:r>
    </w:p>
    <w:p w14:paraId="0856B04F" w14:textId="77777777" w:rsidR="007027E6" w:rsidRPr="007027E6" w:rsidRDefault="007027E6" w:rsidP="00C22B71">
      <w:pPr>
        <w:spacing w:line="259" w:lineRule="auto"/>
        <w:rPr>
          <w:rFonts w:eastAsia="Calibri" w:cs="Arial"/>
          <w:bCs/>
          <w:iCs/>
          <w:sz w:val="22"/>
          <w:szCs w:val="22"/>
        </w:rPr>
      </w:pPr>
      <w:r w:rsidRPr="007027E6">
        <w:rPr>
          <w:rFonts w:eastAsia="Calibri" w:cs="Arial"/>
          <w:bCs/>
          <w:sz w:val="22"/>
          <w:szCs w:val="22"/>
        </w:rPr>
        <w:t>The chair of the board will not take the role of the panel chair.</w:t>
      </w:r>
      <w:r w:rsidRPr="007027E6">
        <w:rPr>
          <w:rFonts w:eastAsia="Calibri" w:cs="Arial"/>
          <w:bCs/>
          <w:iCs/>
          <w:sz w:val="22"/>
          <w:szCs w:val="22"/>
        </w:rPr>
        <w:t xml:space="preserve"> </w:t>
      </w:r>
    </w:p>
    <w:p w14:paraId="71A836F8" w14:textId="77777777" w:rsidR="007027E6" w:rsidRPr="007027E6" w:rsidRDefault="007027E6" w:rsidP="00C22B71">
      <w:pPr>
        <w:spacing w:line="259" w:lineRule="auto"/>
        <w:rPr>
          <w:rFonts w:eastAsia="Calibri" w:cs="Arial"/>
          <w:bCs/>
          <w:sz w:val="20"/>
          <w:szCs w:val="20"/>
        </w:rPr>
      </w:pPr>
      <w:r w:rsidRPr="007027E6">
        <w:rPr>
          <w:rFonts w:eastAsia="Calibri" w:cs="Arial"/>
          <w:bCs/>
          <w:sz w:val="20"/>
          <w:szCs w:val="20"/>
        </w:rPr>
        <w:t xml:space="preserve">PLEASE NOTE: </w:t>
      </w:r>
    </w:p>
    <w:p w14:paraId="5D51B0EB" w14:textId="77777777" w:rsidR="007027E6" w:rsidRPr="007027E6" w:rsidRDefault="007027E6">
      <w:pPr>
        <w:pStyle w:val="ListParagraph"/>
        <w:numPr>
          <w:ilvl w:val="1"/>
          <w:numId w:val="4"/>
        </w:numPr>
        <w:spacing w:line="259" w:lineRule="auto"/>
        <w:ind w:left="709" w:hanging="271"/>
        <w:rPr>
          <w:rFonts w:eastAsia="Calibri" w:cs="Arial"/>
          <w:bCs/>
          <w:iCs/>
          <w:sz w:val="22"/>
          <w:szCs w:val="22"/>
        </w:rPr>
      </w:pPr>
      <w:r w:rsidRPr="007027E6">
        <w:rPr>
          <w:rFonts w:eastAsia="Calibri" w:cs="Arial"/>
          <w:bCs/>
          <w:iCs/>
          <w:sz w:val="18"/>
          <w:szCs w:val="18"/>
        </w:rPr>
        <w:t>Neither the headteacher nor staff governors may serve on this group.</w:t>
      </w:r>
    </w:p>
    <w:p w14:paraId="048B6A9E" w14:textId="77777777" w:rsidR="007027E6" w:rsidRPr="007027E6" w:rsidRDefault="007027E6">
      <w:pPr>
        <w:pStyle w:val="ListParagraph"/>
        <w:numPr>
          <w:ilvl w:val="1"/>
          <w:numId w:val="4"/>
        </w:numPr>
        <w:spacing w:line="259" w:lineRule="auto"/>
        <w:ind w:left="709" w:hanging="271"/>
        <w:rPr>
          <w:rFonts w:eastAsia="Calibri" w:cs="Arial"/>
          <w:sz w:val="22"/>
          <w:szCs w:val="22"/>
        </w:rPr>
      </w:pPr>
      <w:r w:rsidRPr="007027E6">
        <w:rPr>
          <w:rFonts w:eastAsia="Calibri" w:cs="Arial"/>
          <w:bCs/>
          <w:sz w:val="18"/>
          <w:szCs w:val="18"/>
        </w:rPr>
        <w:t>Consideration may need to be given to situations where governors serve on both HTPM and the pay panel.</w:t>
      </w:r>
    </w:p>
    <w:p w14:paraId="3E239D15" w14:textId="77777777" w:rsidR="009D1623" w:rsidRDefault="009D1623" w:rsidP="009D1623"/>
    <w:tbl>
      <w:tblPr>
        <w:tblStyle w:val="TableGrid"/>
        <w:tblW w:w="10272" w:type="dxa"/>
        <w:tblInd w:w="-89" w:type="dxa"/>
        <w:tblBorders>
          <w:top w:val="single" w:sz="4" w:space="0" w:color="64348B"/>
          <w:left w:val="single" w:sz="4" w:space="0" w:color="64348B"/>
          <w:bottom w:val="single" w:sz="4" w:space="0" w:color="64348B"/>
          <w:right w:val="single" w:sz="4" w:space="0" w:color="64348B"/>
          <w:insideH w:val="single" w:sz="4" w:space="0" w:color="64348B"/>
          <w:insideV w:val="single" w:sz="4" w:space="0" w:color="64348B"/>
        </w:tblBorders>
        <w:tblLook w:val="04A0" w:firstRow="1" w:lastRow="0" w:firstColumn="1" w:lastColumn="0" w:noHBand="0" w:noVBand="1"/>
      </w:tblPr>
      <w:tblGrid>
        <w:gridCol w:w="10272"/>
      </w:tblGrid>
      <w:tr w:rsidR="003B276F" w:rsidRPr="003B276F" w14:paraId="4F1CB87E" w14:textId="77777777" w:rsidTr="003B276F">
        <w:tc>
          <w:tcPr>
            <w:tcW w:w="10272" w:type="dxa"/>
            <w:tcBorders>
              <w:top w:val="single" w:sz="4" w:space="0" w:color="DDCBEB"/>
              <w:left w:val="single" w:sz="4" w:space="0" w:color="DDCBEB"/>
              <w:bottom w:val="single" w:sz="4" w:space="0" w:color="DDCBEB"/>
              <w:right w:val="single" w:sz="4" w:space="0" w:color="DDCBEB"/>
            </w:tcBorders>
          </w:tcPr>
          <w:p w14:paraId="43F2A7D0" w14:textId="2159E7DB" w:rsidR="003B276F" w:rsidRPr="003B276F" w:rsidRDefault="003B276F" w:rsidP="003B276F">
            <w:pPr>
              <w:spacing w:line="259" w:lineRule="auto"/>
              <w:jc w:val="both"/>
              <w:rPr>
                <w:rFonts w:eastAsia="Calibri" w:cs="Arial"/>
                <w:bCs/>
                <w:sz w:val="22"/>
                <w:szCs w:val="22"/>
              </w:rPr>
            </w:pPr>
            <w:r w:rsidRPr="003B276F">
              <w:rPr>
                <w:rFonts w:eastAsia="Calibri" w:cs="Arial"/>
                <w:bCs/>
                <w:sz w:val="22"/>
                <w:szCs w:val="22"/>
              </w:rPr>
              <w:t>Governor 1 and chair of panel:</w:t>
            </w:r>
            <w:r w:rsidR="004A7DF3">
              <w:rPr>
                <w:rFonts w:eastAsia="Calibri" w:cs="Arial"/>
                <w:bCs/>
                <w:sz w:val="22"/>
                <w:szCs w:val="22"/>
              </w:rPr>
              <w:t xml:space="preserve"> Ian Walker</w:t>
            </w:r>
          </w:p>
        </w:tc>
      </w:tr>
      <w:tr w:rsidR="003B276F" w:rsidRPr="003B276F" w14:paraId="4724C4F0" w14:textId="77777777" w:rsidTr="003B276F">
        <w:tc>
          <w:tcPr>
            <w:tcW w:w="10272" w:type="dxa"/>
            <w:tcBorders>
              <w:top w:val="single" w:sz="4" w:space="0" w:color="DDCBEB"/>
              <w:left w:val="single" w:sz="4" w:space="0" w:color="DDCBEB"/>
              <w:bottom w:val="single" w:sz="4" w:space="0" w:color="DDCBEB"/>
              <w:right w:val="single" w:sz="4" w:space="0" w:color="DDCBEB"/>
            </w:tcBorders>
          </w:tcPr>
          <w:p w14:paraId="1BDEA320" w14:textId="3D01EAB9" w:rsidR="003B276F" w:rsidRPr="003B276F" w:rsidRDefault="003B276F" w:rsidP="003B276F">
            <w:pPr>
              <w:spacing w:line="259" w:lineRule="auto"/>
              <w:jc w:val="both"/>
              <w:rPr>
                <w:rFonts w:eastAsia="Calibri" w:cs="Arial"/>
                <w:bCs/>
                <w:sz w:val="22"/>
                <w:szCs w:val="22"/>
              </w:rPr>
            </w:pPr>
            <w:r w:rsidRPr="003B276F">
              <w:rPr>
                <w:rFonts w:eastAsia="Calibri" w:cs="Arial"/>
                <w:bCs/>
                <w:sz w:val="22"/>
                <w:szCs w:val="22"/>
              </w:rPr>
              <w:t>Governor 2:</w:t>
            </w:r>
            <w:r w:rsidR="004A7DF3">
              <w:rPr>
                <w:rFonts w:eastAsia="Calibri" w:cs="Arial"/>
                <w:bCs/>
                <w:sz w:val="22"/>
                <w:szCs w:val="22"/>
              </w:rPr>
              <w:t xml:space="preserve"> Wendy Settle</w:t>
            </w:r>
          </w:p>
        </w:tc>
      </w:tr>
      <w:tr w:rsidR="003B276F" w:rsidRPr="003B276F" w14:paraId="75F49FA3" w14:textId="77777777" w:rsidTr="003B276F">
        <w:trPr>
          <w:trHeight w:val="291"/>
        </w:trPr>
        <w:tc>
          <w:tcPr>
            <w:tcW w:w="10272" w:type="dxa"/>
            <w:tcBorders>
              <w:top w:val="single" w:sz="4" w:space="0" w:color="DDCBEB"/>
              <w:left w:val="single" w:sz="4" w:space="0" w:color="DDCBEB"/>
              <w:bottom w:val="single" w:sz="4" w:space="0" w:color="DDCBEB"/>
              <w:right w:val="single" w:sz="4" w:space="0" w:color="DDCBEB"/>
            </w:tcBorders>
          </w:tcPr>
          <w:p w14:paraId="68A3FB82" w14:textId="709AFB55" w:rsidR="003B276F" w:rsidRPr="003B276F" w:rsidRDefault="003B276F" w:rsidP="003B276F">
            <w:pPr>
              <w:spacing w:line="259" w:lineRule="auto"/>
              <w:jc w:val="both"/>
              <w:rPr>
                <w:rFonts w:eastAsia="Calibri" w:cs="Arial"/>
                <w:bCs/>
                <w:sz w:val="22"/>
                <w:szCs w:val="22"/>
              </w:rPr>
            </w:pPr>
            <w:r w:rsidRPr="003B276F">
              <w:rPr>
                <w:rFonts w:eastAsia="Calibri" w:cs="Arial"/>
                <w:bCs/>
                <w:sz w:val="22"/>
                <w:szCs w:val="22"/>
              </w:rPr>
              <w:t>Governor 3:</w:t>
            </w:r>
            <w:r w:rsidR="004A7DF3">
              <w:rPr>
                <w:rFonts w:eastAsia="Calibri" w:cs="Arial"/>
                <w:bCs/>
                <w:sz w:val="22"/>
                <w:szCs w:val="22"/>
              </w:rPr>
              <w:t xml:space="preserve"> </w:t>
            </w:r>
            <w:r w:rsidR="00456254">
              <w:rPr>
                <w:rFonts w:eastAsia="Calibri" w:cs="Arial"/>
                <w:bCs/>
                <w:sz w:val="22"/>
                <w:szCs w:val="22"/>
              </w:rPr>
              <w:t>Ste</w:t>
            </w:r>
            <w:r w:rsidR="00C73546">
              <w:rPr>
                <w:rFonts w:eastAsia="Calibri" w:cs="Arial"/>
                <w:bCs/>
                <w:sz w:val="22"/>
                <w:szCs w:val="22"/>
              </w:rPr>
              <w:t>phen Holding</w:t>
            </w:r>
          </w:p>
        </w:tc>
      </w:tr>
    </w:tbl>
    <w:p w14:paraId="5CEC7E9D" w14:textId="77777777" w:rsidR="007027E6" w:rsidRDefault="007027E6" w:rsidP="009D1623"/>
    <w:p w14:paraId="79AFA6AD" w14:textId="3E5E88B4" w:rsidR="00C066D3" w:rsidRDefault="00C066D3" w:rsidP="00C066D3">
      <w:pPr>
        <w:pStyle w:val="Heading1"/>
        <w:spacing w:line="259" w:lineRule="auto"/>
        <w:rPr>
          <w:sz w:val="28"/>
          <w:szCs w:val="28"/>
        </w:rPr>
      </w:pPr>
      <w:r w:rsidRPr="00C066D3">
        <w:rPr>
          <w:sz w:val="28"/>
          <w:szCs w:val="28"/>
        </w:rPr>
        <w:t>Terms of Reference for the Pay Panel</w:t>
      </w:r>
    </w:p>
    <w:p w14:paraId="03E67657" w14:textId="77777777" w:rsidR="001D4EDF" w:rsidRPr="00C22B71" w:rsidRDefault="001D4EDF" w:rsidP="00C22B71">
      <w:pPr>
        <w:spacing w:after="120" w:line="259" w:lineRule="auto"/>
        <w:rPr>
          <w:rFonts w:eastAsia="Calibri" w:cs="Arial"/>
          <w:sz w:val="22"/>
          <w:szCs w:val="22"/>
        </w:rPr>
      </w:pPr>
      <w:r w:rsidRPr="00C22B71">
        <w:rPr>
          <w:rFonts w:eastAsia="Calibri" w:cs="Arial"/>
          <w:sz w:val="22"/>
          <w:szCs w:val="22"/>
        </w:rPr>
        <w:t>The board will delegate all pay decisions in accordance with the school’s pay policy the pay panel will act in accordance with the pay policy. It is the role of the pay panel:</w:t>
      </w:r>
    </w:p>
    <w:p w14:paraId="3B568CFF"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observe all statutory and contractual obligations.</w:t>
      </w:r>
    </w:p>
    <w:p w14:paraId="026BDE9E"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determine the pay progression to be awarded to individuals as delegated within the pay policy, having regard for the most recent publication of the School Teachers Pay and Conditions Document</w:t>
      </w:r>
    </w:p>
    <w:p w14:paraId="7F480DEA"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apply the criteria set out in the school’s pay policy and consider fully the recommendations made by the headteacher regarding an individual’s pay. </w:t>
      </w:r>
    </w:p>
    <w:p w14:paraId="0A4AC4E5" w14:textId="77777777" w:rsidR="001D4EDF" w:rsidRPr="00C22B71" w:rsidRDefault="001D4EDF">
      <w:pPr>
        <w:pStyle w:val="ListParagraph"/>
        <w:numPr>
          <w:ilvl w:val="1"/>
          <w:numId w:val="4"/>
        </w:numPr>
        <w:spacing w:line="259" w:lineRule="auto"/>
        <w:ind w:left="709" w:hanging="271"/>
        <w:rPr>
          <w:rFonts w:eastAsia="Calibri" w:cs="Arial"/>
          <w:sz w:val="22"/>
          <w:szCs w:val="22"/>
        </w:rPr>
      </w:pPr>
      <w:r w:rsidRPr="00C22B71">
        <w:rPr>
          <w:rFonts w:eastAsia="Calibri" w:cs="Arial"/>
          <w:sz w:val="18"/>
          <w:szCs w:val="18"/>
        </w:rPr>
        <w:t>Where pay decisions are made by a pay panel - the headteacher may provide professional advice and guidance to the panel to assist with decision making</w:t>
      </w:r>
      <w:r w:rsidRPr="00C22B71">
        <w:rPr>
          <w:rFonts w:eastAsia="Calibri" w:cs="Arial"/>
          <w:sz w:val="22"/>
          <w:szCs w:val="22"/>
        </w:rPr>
        <w:t xml:space="preserve">. </w:t>
      </w:r>
    </w:p>
    <w:p w14:paraId="71704B8C" w14:textId="77777777" w:rsidR="001D4EDF" w:rsidRPr="00C22B71" w:rsidRDefault="001D4EDF">
      <w:pPr>
        <w:pStyle w:val="ListParagraph"/>
        <w:numPr>
          <w:ilvl w:val="1"/>
          <w:numId w:val="4"/>
        </w:numPr>
        <w:spacing w:line="259" w:lineRule="auto"/>
        <w:ind w:left="709" w:hanging="271"/>
        <w:rPr>
          <w:rFonts w:eastAsia="Calibri" w:cs="Arial"/>
          <w:sz w:val="22"/>
          <w:szCs w:val="22"/>
        </w:rPr>
      </w:pPr>
      <w:r w:rsidRPr="00C22B71">
        <w:rPr>
          <w:rFonts w:eastAsia="Calibri" w:cs="Arial"/>
          <w:sz w:val="18"/>
          <w:szCs w:val="18"/>
        </w:rPr>
        <w:t>To ensure the achievement of all the pay policy objectives and principles in a fair, reasonable and equitable manner</w:t>
      </w:r>
      <w:r w:rsidRPr="00C22B71">
        <w:rPr>
          <w:rFonts w:eastAsia="Calibri" w:cs="Arial"/>
          <w:sz w:val="22"/>
          <w:szCs w:val="22"/>
        </w:rPr>
        <w:t xml:space="preserve"> </w:t>
      </w:r>
    </w:p>
    <w:p w14:paraId="7C0F2933"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lastRenderedPageBreak/>
        <w:t>To ensure all employees are made aware of the outcome of their individual pay review in writing within ten days of the decision making.</w:t>
      </w:r>
    </w:p>
    <w:p w14:paraId="6CAC86BB"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maintain an </w:t>
      </w:r>
      <w:r w:rsidRPr="00C22B71">
        <w:rPr>
          <w:rFonts w:eastAsia="Calibri" w:cs="Arial"/>
          <w:i/>
          <w:iCs/>
          <w:sz w:val="22"/>
          <w:szCs w:val="22"/>
        </w:rPr>
        <w:t>accurate written record of all meetings</w:t>
      </w:r>
      <w:r w:rsidRPr="00C22B71">
        <w:rPr>
          <w:rFonts w:eastAsia="Calibri" w:cs="Arial"/>
          <w:sz w:val="22"/>
          <w:szCs w:val="22"/>
        </w:rPr>
        <w:t>, recording the reasons for the pay decisions taken and having due regard to confidentiality.</w:t>
      </w:r>
    </w:p>
    <w:p w14:paraId="31B9A1DB"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report summary information regarding annual total budget for pay decisions to the board.</w:t>
      </w:r>
    </w:p>
    <w:p w14:paraId="39831405" w14:textId="77777777" w:rsidR="001D4EDF" w:rsidRPr="00C22B71"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recommend to the board changes to the policy and to consult with staff and recognised unions on those proposed changes.</w:t>
      </w:r>
    </w:p>
    <w:p w14:paraId="74A3C5E6" w14:textId="77777777" w:rsidR="001D4EDF" w:rsidRDefault="001D4EDF">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seek advice from the Local Authority and HR provider where appropriate.</w:t>
      </w:r>
    </w:p>
    <w:p w14:paraId="0AABBBFD" w14:textId="3FCCD1EA" w:rsidR="00152269" w:rsidRPr="00C22B71" w:rsidRDefault="00152269">
      <w:pPr>
        <w:numPr>
          <w:ilvl w:val="0"/>
          <w:numId w:val="3"/>
        </w:numPr>
        <w:tabs>
          <w:tab w:val="num" w:pos="360"/>
        </w:tabs>
        <w:spacing w:line="259" w:lineRule="auto"/>
        <w:ind w:left="357" w:hanging="357"/>
        <w:rPr>
          <w:rFonts w:eastAsia="Calibri" w:cs="Arial"/>
          <w:sz w:val="22"/>
          <w:szCs w:val="22"/>
        </w:rPr>
      </w:pPr>
      <w:r>
        <w:rPr>
          <w:rFonts w:eastAsia="Calibri" w:cs="Arial"/>
          <w:sz w:val="22"/>
          <w:szCs w:val="22"/>
        </w:rPr>
        <w:t>To ensure wellbeing, career development and workload are part of the conversations with the Headteacher.</w:t>
      </w:r>
    </w:p>
    <w:p w14:paraId="49EC10B3" w14:textId="77777777" w:rsidR="001D4EDF" w:rsidRPr="00C22B71" w:rsidRDefault="001D4EDF" w:rsidP="00C22B71">
      <w:pPr>
        <w:spacing w:before="120" w:after="120" w:line="259" w:lineRule="auto"/>
        <w:rPr>
          <w:rFonts w:eastAsia="Calibri" w:cs="Arial"/>
          <w:sz w:val="22"/>
          <w:szCs w:val="22"/>
        </w:rPr>
      </w:pPr>
      <w:r w:rsidRPr="00C22B71">
        <w:rPr>
          <w:rFonts w:eastAsia="Calibri" w:cs="Arial"/>
          <w:sz w:val="22"/>
          <w:szCs w:val="22"/>
        </w:rPr>
        <w:t xml:space="preserve">All decisions made by the pay panel will take due account of the appraisal statement and all relevant information available from an appraisal or other review of an employee’s skills, abilities, performance and any other factors deemed to be relevant. This will include any recommendation made by an employee’s appraiser. </w:t>
      </w:r>
    </w:p>
    <w:p w14:paraId="00497E85" w14:textId="77777777" w:rsidR="001D4EDF" w:rsidRPr="001D4EDF" w:rsidRDefault="001D4EDF" w:rsidP="00C22B71">
      <w:pPr>
        <w:spacing w:line="259" w:lineRule="auto"/>
        <w:rPr>
          <w:rFonts w:eastAsia="Calibri" w:cs="Arial"/>
          <w:sz w:val="22"/>
          <w:szCs w:val="22"/>
        </w:rPr>
      </w:pPr>
      <w:r w:rsidRPr="00C22B71">
        <w:rPr>
          <w:rFonts w:eastAsia="Calibri" w:cs="Arial"/>
          <w:sz w:val="22"/>
          <w:szCs w:val="22"/>
        </w:rPr>
        <w:t>All decisions regarding pay progression for teachers, including the leadership group should be made without undue delay. These should be completed prior to or on 31 October for teaching staff.</w:t>
      </w:r>
    </w:p>
    <w:p w14:paraId="7F89E2AE" w14:textId="77777777" w:rsidR="00C066D3" w:rsidRDefault="00C066D3" w:rsidP="00C066D3"/>
    <w:p w14:paraId="4DA86C76" w14:textId="125268F2" w:rsidR="00882052" w:rsidRDefault="00882052" w:rsidP="00B67939">
      <w:pPr>
        <w:pStyle w:val="Heading1"/>
        <w:spacing w:line="259" w:lineRule="auto"/>
      </w:pPr>
      <w:r>
        <w:t>Membership [</w:t>
      </w:r>
      <w:r w:rsidR="00B67939">
        <w:t>three governors]</w:t>
      </w:r>
    </w:p>
    <w:p w14:paraId="59BEA590" w14:textId="77777777" w:rsidR="00F631F5" w:rsidRPr="00F631F5" w:rsidRDefault="00F631F5">
      <w:pPr>
        <w:pStyle w:val="ListParagraph"/>
        <w:numPr>
          <w:ilvl w:val="0"/>
          <w:numId w:val="1"/>
        </w:numPr>
        <w:spacing w:line="259" w:lineRule="auto"/>
        <w:rPr>
          <w:rFonts w:eastAsia="Calibri" w:cs="Arial"/>
          <w:sz w:val="22"/>
          <w:szCs w:val="22"/>
        </w:rPr>
      </w:pPr>
      <w:r w:rsidRPr="00F631F5">
        <w:rPr>
          <w:rFonts w:eastAsia="Calibri" w:cs="Arial"/>
          <w:sz w:val="22"/>
          <w:szCs w:val="22"/>
        </w:rPr>
        <w:t xml:space="preserve">Membership of the pay panel will not be open to anyone who could benefit financially, directly or indirectly from such membership or any of the decisions of the panel </w:t>
      </w:r>
    </w:p>
    <w:p w14:paraId="686E3E8A" w14:textId="77777777" w:rsidR="00F631F5" w:rsidRPr="00F631F5" w:rsidRDefault="00F631F5" w:rsidP="00C22B71">
      <w:pPr>
        <w:spacing w:line="254" w:lineRule="auto"/>
        <w:rPr>
          <w:rFonts w:eastAsia="Calibri" w:cs="Arial"/>
          <w:sz w:val="18"/>
          <w:szCs w:val="18"/>
        </w:rPr>
      </w:pPr>
      <w:r w:rsidRPr="00F631F5">
        <w:rPr>
          <w:rFonts w:eastAsia="Calibri" w:cs="Arial"/>
          <w:b/>
          <w:bCs/>
          <w:sz w:val="18"/>
          <w:szCs w:val="18"/>
        </w:rPr>
        <w:t>PLEASE NOTE</w:t>
      </w:r>
      <w:r w:rsidRPr="00F631F5">
        <w:rPr>
          <w:rFonts w:eastAsia="Calibri" w:cs="Arial"/>
          <w:sz w:val="18"/>
          <w:szCs w:val="18"/>
        </w:rPr>
        <w:t xml:space="preserve">: </w:t>
      </w:r>
    </w:p>
    <w:p w14:paraId="272C54F0" w14:textId="0CB886F3" w:rsidR="00F631F5" w:rsidRPr="00C01271" w:rsidRDefault="00F631F5">
      <w:pPr>
        <w:pStyle w:val="ListParagraph"/>
        <w:numPr>
          <w:ilvl w:val="1"/>
          <w:numId w:val="4"/>
        </w:numPr>
        <w:spacing w:line="259" w:lineRule="auto"/>
        <w:ind w:left="709" w:hanging="271"/>
        <w:rPr>
          <w:rFonts w:eastAsia="Calibri" w:cs="Arial"/>
          <w:iCs/>
          <w:sz w:val="18"/>
          <w:szCs w:val="18"/>
        </w:rPr>
      </w:pPr>
      <w:proofErr w:type="spellStart"/>
      <w:r w:rsidRPr="00C01271">
        <w:rPr>
          <w:rFonts w:eastAsia="Calibri" w:cs="Arial"/>
          <w:sz w:val="18"/>
          <w:szCs w:val="18"/>
        </w:rPr>
        <w:t>I</w:t>
      </w:r>
      <w:r w:rsidRPr="00C01271">
        <w:rPr>
          <w:rFonts w:eastAsia="Calibri" w:cs="Arial"/>
          <w:iCs/>
          <w:sz w:val="18"/>
          <w:szCs w:val="18"/>
        </w:rPr>
        <w:t>Neither</w:t>
      </w:r>
      <w:proofErr w:type="spellEnd"/>
      <w:r w:rsidRPr="00C01271">
        <w:rPr>
          <w:rFonts w:eastAsia="Calibri" w:cs="Arial"/>
          <w:iCs/>
          <w:sz w:val="18"/>
          <w:szCs w:val="18"/>
        </w:rPr>
        <w:t xml:space="preserve"> the headteacher nor staff governors may serve on this group. </w:t>
      </w:r>
    </w:p>
    <w:p w14:paraId="6AC33D0C" w14:textId="77777777" w:rsidR="00F631F5" w:rsidRPr="00F631F5" w:rsidRDefault="00F631F5" w:rsidP="00C22B71">
      <w:pPr>
        <w:spacing w:before="120" w:line="259" w:lineRule="auto"/>
        <w:rPr>
          <w:rFonts w:eastAsia="Calibri" w:cs="Arial"/>
          <w:iCs/>
          <w:sz w:val="18"/>
          <w:szCs w:val="18"/>
        </w:rPr>
      </w:pPr>
      <w:r w:rsidRPr="00F631F5">
        <w:rPr>
          <w:rFonts w:eastAsia="Calibri" w:cs="Arial"/>
          <w:iCs/>
          <w:sz w:val="18"/>
          <w:szCs w:val="18"/>
        </w:rPr>
        <w:t>Carefully consider the membership of the panel and appeals panels to ensure the right composition. Avoid both the chair and vice chair being members of the pay panel as this will inhibit one of these key senior roles being available for any pay appeals that may arise. Consideration should be given to situations where governors serve on both HTPM and the pay panel</w:t>
      </w:r>
    </w:p>
    <w:p w14:paraId="547C5581" w14:textId="77777777" w:rsidR="00B67939" w:rsidRDefault="00B67939" w:rsidP="00B67939"/>
    <w:tbl>
      <w:tblPr>
        <w:tblStyle w:val="TableGrid"/>
        <w:tblW w:w="10318" w:type="dxa"/>
        <w:tblInd w:w="-117" w:type="dxa"/>
        <w:tblBorders>
          <w:top w:val="single" w:sz="4" w:space="0" w:color="64348B"/>
          <w:left w:val="single" w:sz="4" w:space="0" w:color="64348B"/>
          <w:bottom w:val="single" w:sz="4" w:space="0" w:color="64348B"/>
          <w:right w:val="single" w:sz="4" w:space="0" w:color="64348B"/>
          <w:insideH w:val="single" w:sz="4" w:space="0" w:color="64348B"/>
          <w:insideV w:val="single" w:sz="4" w:space="0" w:color="64348B"/>
        </w:tblBorders>
        <w:tblLook w:val="04A0" w:firstRow="1" w:lastRow="0" w:firstColumn="1" w:lastColumn="0" w:noHBand="0" w:noVBand="1"/>
      </w:tblPr>
      <w:tblGrid>
        <w:gridCol w:w="10318"/>
      </w:tblGrid>
      <w:tr w:rsidR="00207996" w:rsidRPr="00207996" w14:paraId="547A0383" w14:textId="77777777" w:rsidTr="00207996">
        <w:trPr>
          <w:trHeight w:val="298"/>
        </w:trPr>
        <w:tc>
          <w:tcPr>
            <w:tcW w:w="10318" w:type="dxa"/>
            <w:tcBorders>
              <w:top w:val="single" w:sz="4" w:space="0" w:color="DDCBEB"/>
              <w:left w:val="single" w:sz="4" w:space="0" w:color="DDCBEB"/>
              <w:bottom w:val="single" w:sz="4" w:space="0" w:color="DDCBEB"/>
              <w:right w:val="single" w:sz="4" w:space="0" w:color="DDCBEB"/>
            </w:tcBorders>
          </w:tcPr>
          <w:p w14:paraId="40BE02B0" w14:textId="0CC5BF6A" w:rsidR="00207996" w:rsidRPr="00207996" w:rsidRDefault="00207996" w:rsidP="00207996">
            <w:pPr>
              <w:spacing w:line="259" w:lineRule="auto"/>
              <w:jc w:val="both"/>
              <w:rPr>
                <w:rFonts w:eastAsia="Calibri" w:cs="Arial"/>
                <w:bCs/>
                <w:sz w:val="22"/>
                <w:szCs w:val="22"/>
              </w:rPr>
            </w:pPr>
            <w:r w:rsidRPr="00207996">
              <w:rPr>
                <w:rFonts w:eastAsia="Calibri" w:cs="Arial"/>
                <w:bCs/>
                <w:sz w:val="22"/>
                <w:szCs w:val="22"/>
              </w:rPr>
              <w:t xml:space="preserve">Governor and chair of panel: </w:t>
            </w:r>
            <w:r w:rsidR="00152269">
              <w:rPr>
                <w:rFonts w:eastAsia="Calibri" w:cs="Arial"/>
                <w:bCs/>
                <w:sz w:val="22"/>
                <w:szCs w:val="22"/>
              </w:rPr>
              <w:t>Sarah Seymour</w:t>
            </w:r>
          </w:p>
        </w:tc>
      </w:tr>
      <w:tr w:rsidR="00207996" w:rsidRPr="00207996" w14:paraId="6CCABC28" w14:textId="77777777" w:rsidTr="00207996">
        <w:trPr>
          <w:trHeight w:val="300"/>
        </w:trPr>
        <w:tc>
          <w:tcPr>
            <w:tcW w:w="10318" w:type="dxa"/>
            <w:tcBorders>
              <w:top w:val="single" w:sz="4" w:space="0" w:color="DDCBEB"/>
              <w:left w:val="single" w:sz="4" w:space="0" w:color="DDCBEB"/>
              <w:bottom w:val="single" w:sz="4" w:space="0" w:color="DDCBEB"/>
              <w:right w:val="single" w:sz="4" w:space="0" w:color="DDCBEB"/>
            </w:tcBorders>
          </w:tcPr>
          <w:p w14:paraId="67E58FCE" w14:textId="12007A3A" w:rsidR="00207996" w:rsidRPr="00207996" w:rsidRDefault="00207996" w:rsidP="00207996">
            <w:pPr>
              <w:spacing w:line="259" w:lineRule="auto"/>
              <w:jc w:val="both"/>
              <w:rPr>
                <w:rFonts w:eastAsia="Calibri" w:cs="Arial"/>
                <w:bCs/>
                <w:sz w:val="22"/>
                <w:szCs w:val="22"/>
              </w:rPr>
            </w:pPr>
            <w:r w:rsidRPr="00207996">
              <w:rPr>
                <w:rFonts w:eastAsia="Calibri" w:cs="Arial"/>
                <w:bCs/>
                <w:sz w:val="22"/>
                <w:szCs w:val="22"/>
              </w:rPr>
              <w:t xml:space="preserve">Governor: </w:t>
            </w:r>
            <w:r w:rsidR="00152269">
              <w:rPr>
                <w:rFonts w:eastAsia="Calibri" w:cs="Arial"/>
                <w:bCs/>
                <w:sz w:val="22"/>
                <w:szCs w:val="22"/>
              </w:rPr>
              <w:t>Steve D’Ath</w:t>
            </w:r>
          </w:p>
        </w:tc>
      </w:tr>
      <w:tr w:rsidR="00207996" w:rsidRPr="00207996" w14:paraId="1D4A10CE" w14:textId="77777777" w:rsidTr="00207996">
        <w:trPr>
          <w:trHeight w:val="300"/>
        </w:trPr>
        <w:tc>
          <w:tcPr>
            <w:tcW w:w="10318" w:type="dxa"/>
            <w:tcBorders>
              <w:top w:val="single" w:sz="4" w:space="0" w:color="DDCBEB"/>
              <w:left w:val="single" w:sz="4" w:space="0" w:color="DDCBEB"/>
              <w:bottom w:val="single" w:sz="4" w:space="0" w:color="DDCBEB"/>
              <w:right w:val="single" w:sz="4" w:space="0" w:color="DDCBEB"/>
            </w:tcBorders>
          </w:tcPr>
          <w:p w14:paraId="38A14112" w14:textId="1717648F" w:rsidR="00207996" w:rsidRPr="00207996" w:rsidRDefault="00207996" w:rsidP="00207996">
            <w:pPr>
              <w:spacing w:line="259" w:lineRule="auto"/>
              <w:jc w:val="both"/>
              <w:rPr>
                <w:rFonts w:eastAsia="Calibri" w:cs="Arial"/>
                <w:bCs/>
                <w:sz w:val="22"/>
                <w:szCs w:val="22"/>
              </w:rPr>
            </w:pPr>
            <w:r w:rsidRPr="00207996">
              <w:rPr>
                <w:rFonts w:eastAsia="Calibri" w:cs="Arial"/>
                <w:bCs/>
                <w:sz w:val="22"/>
                <w:szCs w:val="22"/>
              </w:rPr>
              <w:t xml:space="preserve">Governor: </w:t>
            </w:r>
            <w:r w:rsidR="00152269">
              <w:rPr>
                <w:rFonts w:eastAsia="Calibri" w:cs="Arial"/>
                <w:bCs/>
                <w:sz w:val="22"/>
                <w:szCs w:val="22"/>
              </w:rPr>
              <w:t>Stephanie Aldridge</w:t>
            </w:r>
          </w:p>
        </w:tc>
      </w:tr>
    </w:tbl>
    <w:p w14:paraId="41F378FA" w14:textId="77777777" w:rsidR="00585F79" w:rsidRDefault="00585F79" w:rsidP="00B67939"/>
    <w:p w14:paraId="2AE1DF6F" w14:textId="16B451F9" w:rsidR="00DB42E2" w:rsidRDefault="00DB42E2" w:rsidP="00DB42E2">
      <w:pPr>
        <w:pStyle w:val="Heading1"/>
        <w:spacing w:line="259" w:lineRule="auto"/>
        <w:rPr>
          <w:sz w:val="28"/>
          <w:szCs w:val="28"/>
        </w:rPr>
      </w:pPr>
      <w:bookmarkStart w:id="33" w:name="_Delegation_of_Functions"/>
      <w:bookmarkEnd w:id="33"/>
      <w:r w:rsidRPr="00DB42E2">
        <w:rPr>
          <w:sz w:val="28"/>
          <w:szCs w:val="28"/>
        </w:rPr>
        <w:t>Delegation of Functions to Headteacher</w:t>
      </w:r>
    </w:p>
    <w:p w14:paraId="2DEB1AF3" w14:textId="75CD7F62" w:rsidR="002070C0" w:rsidRPr="002070C0" w:rsidRDefault="002070C0" w:rsidP="00C22B71">
      <w:pPr>
        <w:spacing w:line="259" w:lineRule="auto"/>
        <w:rPr>
          <w:rFonts w:eastAsia="Calibri" w:cs="Arial"/>
          <w:sz w:val="18"/>
          <w:szCs w:val="18"/>
        </w:rPr>
      </w:pPr>
      <w:r w:rsidRPr="00C22B71">
        <w:rPr>
          <w:rFonts w:eastAsia="Calibri" w:cs="Arial"/>
          <w:bCs/>
          <w:sz w:val="18"/>
          <w:szCs w:val="18"/>
        </w:rPr>
        <w:t xml:space="preserve">The delegation to the headteacher ensures a clear separation between strategic non-executive oversight and operational executive leadership. The headteacher is expected to work within the Headteacher’s standards and the following terms of reference, and to provide the board with such reports in connection with their functions as the board requires and to ensure all policies requiring board approval are presented. </w:t>
      </w:r>
    </w:p>
    <w:p w14:paraId="7D60ADC3" w14:textId="77777777" w:rsidR="00DB42E2" w:rsidRPr="00C01271" w:rsidRDefault="00DB42E2" w:rsidP="00C22B71">
      <w:pPr>
        <w:rPr>
          <w:sz w:val="12"/>
          <w:szCs w:val="12"/>
        </w:rPr>
      </w:pPr>
    </w:p>
    <w:p w14:paraId="118B01C5" w14:textId="56D841DE" w:rsidR="002070C0" w:rsidRDefault="002070C0" w:rsidP="002070C0">
      <w:pPr>
        <w:pStyle w:val="Heading1"/>
        <w:spacing w:line="259" w:lineRule="auto"/>
      </w:pPr>
      <w:r>
        <w:t>Budget</w:t>
      </w:r>
    </w:p>
    <w:p w14:paraId="4FF1F36F" w14:textId="7C803915" w:rsidR="000E5811" w:rsidRPr="00633571" w:rsidRDefault="000E581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make miscellaneous financial decisions up to an agreed limit of £8000 as set out in the school finance policy. </w:t>
      </w:r>
    </w:p>
    <w:p w14:paraId="1014BC93" w14:textId="27524A87" w:rsidR="000E5811" w:rsidRPr="00C22B71" w:rsidRDefault="000E581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sz w:val="22"/>
          <w:szCs w:val="22"/>
        </w:rPr>
        <w:t xml:space="preserve">To make </w:t>
      </w:r>
      <w:r w:rsidRPr="00C22B71">
        <w:rPr>
          <w:rFonts w:eastAsia="Calibri" w:cs="Arial"/>
          <w:color w:val="000000"/>
          <w:sz w:val="22"/>
          <w:szCs w:val="22"/>
        </w:rPr>
        <w:t>virements as set out and agreed in the school’s finance policy</w:t>
      </w:r>
      <w:r w:rsidR="00633571">
        <w:rPr>
          <w:rFonts w:eastAsia="Calibri" w:cs="Arial"/>
          <w:color w:val="000000"/>
          <w:sz w:val="22"/>
          <w:szCs w:val="22"/>
        </w:rPr>
        <w:t>.</w:t>
      </w:r>
    </w:p>
    <w:p w14:paraId="0692FF50" w14:textId="77777777" w:rsidR="000E5811" w:rsidRPr="00C22B71" w:rsidRDefault="000E5811">
      <w:pPr>
        <w:numPr>
          <w:ilvl w:val="0"/>
          <w:numId w:val="3"/>
        </w:numPr>
        <w:tabs>
          <w:tab w:val="num" w:pos="360"/>
        </w:tabs>
        <w:spacing w:line="259" w:lineRule="auto"/>
        <w:ind w:left="357" w:hanging="357"/>
        <w:rPr>
          <w:rFonts w:eastAsia="Calibri" w:cs="Arial"/>
          <w:color w:val="000000"/>
          <w:sz w:val="22"/>
          <w:szCs w:val="22"/>
        </w:rPr>
      </w:pPr>
      <w:r w:rsidRPr="00C22B71">
        <w:rPr>
          <w:rFonts w:eastAsia="Calibri" w:cs="Arial"/>
          <w:sz w:val="22"/>
          <w:szCs w:val="22"/>
        </w:rPr>
        <w:t>T</w:t>
      </w:r>
      <w:r w:rsidRPr="00C22B71">
        <w:rPr>
          <w:rFonts w:eastAsia="Calibri" w:cs="Arial"/>
          <w:color w:val="000000"/>
          <w:sz w:val="22"/>
          <w:szCs w:val="22"/>
        </w:rPr>
        <w:t>o monitor monthly expenditure.</w:t>
      </w:r>
    </w:p>
    <w:p w14:paraId="50596479" w14:textId="77777777" w:rsidR="000E5811" w:rsidRPr="00C22B71" w:rsidRDefault="000E581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make payments.</w:t>
      </w:r>
    </w:p>
    <w:p w14:paraId="10704995" w14:textId="1B01E008" w:rsidR="000E5811" w:rsidRPr="00C22B71" w:rsidRDefault="000E581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the board receives six separate budget monitoring reports every year</w:t>
      </w:r>
      <w:r w:rsidR="00633571">
        <w:rPr>
          <w:rFonts w:eastAsia="Calibri" w:cs="Arial"/>
          <w:sz w:val="22"/>
          <w:szCs w:val="22"/>
        </w:rPr>
        <w:t>.</w:t>
      </w:r>
    </w:p>
    <w:p w14:paraId="3EC38184" w14:textId="0EE333AA" w:rsidR="000E5811" w:rsidRPr="00C22B71" w:rsidRDefault="000E5811">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monthly budget reports are sent to the chair of governors and the finance monitoring pair</w:t>
      </w:r>
      <w:r w:rsidR="00633571">
        <w:rPr>
          <w:rFonts w:eastAsia="Calibri" w:cs="Arial"/>
          <w:sz w:val="22"/>
          <w:szCs w:val="22"/>
        </w:rPr>
        <w:t>.</w:t>
      </w:r>
    </w:p>
    <w:p w14:paraId="7BD2BDA2" w14:textId="77777777" w:rsidR="002070C0" w:rsidRPr="00633571" w:rsidRDefault="002070C0" w:rsidP="00C22B71">
      <w:pPr>
        <w:rPr>
          <w:sz w:val="12"/>
          <w:szCs w:val="12"/>
        </w:rPr>
      </w:pPr>
    </w:p>
    <w:p w14:paraId="31D16A67" w14:textId="1292563C" w:rsidR="000E5811" w:rsidRDefault="002D6C0B" w:rsidP="002D6C0B">
      <w:pPr>
        <w:pStyle w:val="Heading1"/>
        <w:spacing w:line="259" w:lineRule="auto"/>
      </w:pPr>
      <w:r>
        <w:t>Staffing, Appraisal and Performance Management</w:t>
      </w:r>
    </w:p>
    <w:p w14:paraId="17CC4AE9"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appoint teachers and non-teaching staff.</w:t>
      </w:r>
    </w:p>
    <w:p w14:paraId="13629328"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establish disciplinary, capability and grievance procedures.</w:t>
      </w:r>
    </w:p>
    <w:p w14:paraId="47B41616"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suspend staff.</w:t>
      </w:r>
    </w:p>
    <w:p w14:paraId="62C01871"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initially dismiss staff.</w:t>
      </w:r>
    </w:p>
    <w:p w14:paraId="7E7687B4"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produce and maintain a central record of recruitment and vetting checks, to also include those involved in school governance</w:t>
      </w:r>
    </w:p>
    <w:p w14:paraId="244110BC"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formulate and implement an appraisal policy, recruitment policy and Early Career Teacher policy</w:t>
      </w:r>
    </w:p>
    <w:p w14:paraId="6F2BB803"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lastRenderedPageBreak/>
        <w:t>To make pay decisions in line with the pay policy and legal requirements</w:t>
      </w:r>
    </w:p>
    <w:p w14:paraId="7B3F425F" w14:textId="77777777" w:rsidR="0025673B" w:rsidRPr="00C22B71" w:rsidRDefault="0025673B">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carry out appraisal of other teachers (or delegate to line managers in the school)</w:t>
      </w:r>
    </w:p>
    <w:p w14:paraId="70C09CDB" w14:textId="4045D863" w:rsidR="002D6C0B" w:rsidRPr="00E26C2F" w:rsidRDefault="002D6C0B" w:rsidP="002D6C0B">
      <w:pPr>
        <w:rPr>
          <w:sz w:val="12"/>
          <w:szCs w:val="12"/>
        </w:rPr>
      </w:pPr>
    </w:p>
    <w:p w14:paraId="3E7A6768" w14:textId="14E6B831" w:rsidR="0025673B" w:rsidRDefault="0025673B" w:rsidP="0025673B">
      <w:pPr>
        <w:pStyle w:val="Heading1"/>
        <w:spacing w:line="259" w:lineRule="auto"/>
      </w:pPr>
      <w:r>
        <w:t>Curriculum</w:t>
      </w:r>
    </w:p>
    <w:p w14:paraId="63866699"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ensure the national curriculum is taught to all pupils and consider disapplication for pupils as appropriate.</w:t>
      </w:r>
    </w:p>
    <w:p w14:paraId="361AEA1A"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establish and implement a curriculum policy.</w:t>
      </w:r>
    </w:p>
    <w:p w14:paraId="4193BE36"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decide which subject options should be taught.</w:t>
      </w:r>
    </w:p>
    <w:p w14:paraId="5BF5047E"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be responsible for standards of teaching.</w:t>
      </w:r>
    </w:p>
    <w:p w14:paraId="61BA3EAC"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be responsible for each individual child’s education.</w:t>
      </w:r>
    </w:p>
    <w:p w14:paraId="410331B6" w14:textId="17C9A37D" w:rsidR="008A5353" w:rsidRPr="008A5353" w:rsidRDefault="008A5353">
      <w:pPr>
        <w:numPr>
          <w:ilvl w:val="0"/>
          <w:numId w:val="3"/>
        </w:numPr>
        <w:tabs>
          <w:tab w:val="num" w:pos="360"/>
        </w:tabs>
        <w:spacing w:line="259" w:lineRule="auto"/>
        <w:ind w:left="357" w:hanging="357"/>
        <w:rPr>
          <w:rFonts w:eastAsia="Calibri" w:cs="Arial"/>
          <w:color w:val="000000"/>
          <w:sz w:val="22"/>
          <w:szCs w:val="22"/>
        </w:rPr>
      </w:pPr>
      <w:r w:rsidRPr="008A5353">
        <w:rPr>
          <w:rFonts w:eastAsia="Calibri" w:cs="Arial"/>
          <w:sz w:val="22"/>
          <w:szCs w:val="22"/>
        </w:rPr>
        <w:t xml:space="preserve">To agree and </w:t>
      </w:r>
      <w:r w:rsidRPr="008A5353">
        <w:rPr>
          <w:rFonts w:eastAsia="Calibri" w:cs="Arial"/>
          <w:b/>
          <w:bCs/>
          <w:sz w:val="22"/>
          <w:szCs w:val="22"/>
        </w:rPr>
        <w:t>review</w:t>
      </w:r>
      <w:r w:rsidRPr="008A5353">
        <w:rPr>
          <w:rFonts w:eastAsia="Calibri" w:cs="Arial"/>
          <w:sz w:val="22"/>
          <w:szCs w:val="22"/>
        </w:rPr>
        <w:t xml:space="preserve"> the content of any </w:t>
      </w:r>
      <w:r w:rsidRPr="008A5353">
        <w:rPr>
          <w:rFonts w:eastAsia="Calibri" w:cs="Arial"/>
          <w:color w:val="000000"/>
          <w:sz w:val="22"/>
          <w:szCs w:val="22"/>
        </w:rPr>
        <w:t xml:space="preserve">Relationships </w:t>
      </w:r>
      <w:r w:rsidRPr="008A5353">
        <w:rPr>
          <w:rFonts w:eastAsia="Calibri" w:cs="Arial"/>
          <w:sz w:val="22"/>
          <w:szCs w:val="22"/>
        </w:rPr>
        <w:t xml:space="preserve">Education </w:t>
      </w:r>
      <w:r w:rsidRPr="008A5353">
        <w:rPr>
          <w:rFonts w:eastAsia="Calibri" w:cs="Arial"/>
          <w:color w:val="000000"/>
          <w:sz w:val="22"/>
          <w:szCs w:val="22"/>
        </w:rPr>
        <w:t>to ensure it meets statutory requirements, and to approve a written policy for its delivery.</w:t>
      </w:r>
    </w:p>
    <w:p w14:paraId="3296FC2B"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ensure the balanced treatment of political issues and to prohibit political indoctrination.</w:t>
      </w:r>
    </w:p>
    <w:p w14:paraId="6554CA6C" w14:textId="77777777" w:rsidR="008A5353" w:rsidRPr="008A5353" w:rsidRDefault="008A5353">
      <w:pPr>
        <w:numPr>
          <w:ilvl w:val="0"/>
          <w:numId w:val="3"/>
        </w:numPr>
        <w:tabs>
          <w:tab w:val="num" w:pos="360"/>
        </w:tabs>
        <w:spacing w:line="259" w:lineRule="auto"/>
        <w:ind w:left="357" w:hanging="357"/>
        <w:rPr>
          <w:rFonts w:eastAsia="Calibri" w:cs="Arial"/>
          <w:sz w:val="22"/>
          <w:szCs w:val="22"/>
        </w:rPr>
      </w:pPr>
      <w:r w:rsidRPr="008A5353">
        <w:rPr>
          <w:rFonts w:eastAsia="Calibri" w:cs="Arial"/>
          <w:sz w:val="22"/>
          <w:szCs w:val="22"/>
        </w:rPr>
        <w:t>To promote British values.</w:t>
      </w:r>
    </w:p>
    <w:p w14:paraId="48A97E4D" w14:textId="77777777" w:rsidR="0025673B" w:rsidRDefault="0025673B" w:rsidP="0025673B"/>
    <w:p w14:paraId="7E2A8DAB" w14:textId="41D1523A" w:rsidR="008A5353" w:rsidRDefault="008A5353" w:rsidP="008A5353">
      <w:pPr>
        <w:pStyle w:val="Heading1"/>
        <w:spacing w:line="259" w:lineRule="auto"/>
      </w:pPr>
      <w:r>
        <w:t>Standard Setting</w:t>
      </w:r>
    </w:p>
    <w:p w14:paraId="22CB9D63" w14:textId="77777777" w:rsidR="003B4C82" w:rsidRPr="00C22B71" w:rsidRDefault="003B4C8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set standards and predictions for pupil achievement and progress.</w:t>
      </w:r>
    </w:p>
    <w:p w14:paraId="786198A8" w14:textId="77777777" w:rsidR="003B4C82" w:rsidRPr="00C22B71" w:rsidRDefault="003B4C8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annually deliver the School Improvement Plan for approval at FGB </w:t>
      </w:r>
    </w:p>
    <w:p w14:paraId="11D62EC9" w14:textId="77777777" w:rsidR="008A5353" w:rsidRPr="005B6BF1" w:rsidRDefault="008A5353" w:rsidP="008A5353">
      <w:pPr>
        <w:rPr>
          <w:sz w:val="12"/>
          <w:szCs w:val="12"/>
        </w:rPr>
      </w:pPr>
    </w:p>
    <w:p w14:paraId="41F74504" w14:textId="65ECEF3D" w:rsidR="0025673B" w:rsidRDefault="003B4C82" w:rsidP="003B4C82">
      <w:pPr>
        <w:pStyle w:val="Heading1"/>
        <w:spacing w:line="259" w:lineRule="auto"/>
      </w:pPr>
      <w:r>
        <w:t>Religious Education and Collective Worship</w:t>
      </w:r>
    </w:p>
    <w:p w14:paraId="0B3F2AC6" w14:textId="77777777" w:rsidR="00A60BA6" w:rsidRPr="00A60BA6" w:rsidRDefault="00A60BA6">
      <w:pPr>
        <w:numPr>
          <w:ilvl w:val="0"/>
          <w:numId w:val="3"/>
        </w:numPr>
        <w:tabs>
          <w:tab w:val="num" w:pos="360"/>
        </w:tabs>
        <w:spacing w:line="259" w:lineRule="auto"/>
        <w:ind w:left="357" w:hanging="357"/>
        <w:jc w:val="both"/>
        <w:rPr>
          <w:rFonts w:eastAsia="Calibri" w:cs="Arial"/>
          <w:sz w:val="22"/>
          <w:szCs w:val="22"/>
        </w:rPr>
      </w:pPr>
      <w:r w:rsidRPr="00A60BA6">
        <w:rPr>
          <w:rFonts w:eastAsia="Calibri" w:cs="Arial"/>
          <w:sz w:val="22"/>
          <w:szCs w:val="22"/>
        </w:rPr>
        <w:t>To provide religious education in line with school’s basic curriculum.</w:t>
      </w:r>
    </w:p>
    <w:p w14:paraId="0FD608B9" w14:textId="77777777" w:rsidR="00A60BA6" w:rsidRPr="00A60BA6" w:rsidRDefault="00A60BA6">
      <w:pPr>
        <w:numPr>
          <w:ilvl w:val="0"/>
          <w:numId w:val="3"/>
        </w:numPr>
        <w:tabs>
          <w:tab w:val="num" w:pos="360"/>
        </w:tabs>
        <w:spacing w:line="259" w:lineRule="auto"/>
        <w:ind w:left="357" w:hanging="357"/>
        <w:jc w:val="both"/>
        <w:rPr>
          <w:rFonts w:eastAsia="Calibri" w:cs="Arial"/>
          <w:sz w:val="22"/>
          <w:szCs w:val="22"/>
        </w:rPr>
      </w:pPr>
      <w:r w:rsidRPr="00A60BA6">
        <w:rPr>
          <w:rFonts w:eastAsia="Calibri" w:cs="Arial"/>
          <w:sz w:val="22"/>
          <w:szCs w:val="22"/>
        </w:rPr>
        <w:t>To ensure, after consultation with the board, that all pupils take part in a daily act of collective worship.</w:t>
      </w:r>
    </w:p>
    <w:p w14:paraId="21196924" w14:textId="1EA11F1C" w:rsidR="00A60BA6" w:rsidRPr="005B6BF1" w:rsidRDefault="00A60BA6" w:rsidP="005B6BF1">
      <w:pPr>
        <w:spacing w:line="259" w:lineRule="auto"/>
        <w:rPr>
          <w:rFonts w:eastAsia="Calibri" w:cs="Arial"/>
          <w:sz w:val="12"/>
          <w:szCs w:val="12"/>
        </w:rPr>
      </w:pPr>
    </w:p>
    <w:p w14:paraId="2D625742" w14:textId="0204EC50" w:rsidR="003B4C82" w:rsidRDefault="00ED43FD" w:rsidP="00ED43FD">
      <w:pPr>
        <w:pStyle w:val="Heading1"/>
        <w:spacing w:line="259" w:lineRule="auto"/>
      </w:pPr>
      <w:r>
        <w:t xml:space="preserve">Health and Safety, </w:t>
      </w:r>
      <w:proofErr w:type="gramStart"/>
      <w:r>
        <w:t>Premises</w:t>
      </w:r>
      <w:proofErr w:type="gramEnd"/>
      <w:r>
        <w:t xml:space="preserve"> and Insurance</w:t>
      </w:r>
    </w:p>
    <w:p w14:paraId="05857B15"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rigorous approaches to identifying, managing and mitigating risk.</w:t>
      </w:r>
    </w:p>
    <w:p w14:paraId="6CCF96DD"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Health &amp; Safety regulations are followed. </w:t>
      </w:r>
    </w:p>
    <w:p w14:paraId="72DB8C00"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the health &amp; safety policy is adhered to and to carry out regular health &amp; safety inspections (at least three times a year) and take remedial action as appropriate.</w:t>
      </w:r>
    </w:p>
    <w:p w14:paraId="6B96D59B"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ensure emergency evacuation is practiced at least three times a year and records retained.</w:t>
      </w:r>
    </w:p>
    <w:p w14:paraId="148D9405"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To report to the board at FGB meetings that compliance checks have been completed.</w:t>
      </w:r>
    </w:p>
    <w:p w14:paraId="16744F46"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that all risk assessments are regularly reviewed and updated and reported to the board. </w:t>
      </w:r>
    </w:p>
    <w:p w14:paraId="0711E08A" w14:textId="77777777" w:rsidR="00620E62" w:rsidRPr="00C22B71" w:rsidRDefault="00620E62">
      <w:pPr>
        <w:numPr>
          <w:ilvl w:val="0"/>
          <w:numId w:val="3"/>
        </w:numPr>
        <w:tabs>
          <w:tab w:val="num" w:pos="360"/>
        </w:tabs>
        <w:spacing w:line="259" w:lineRule="auto"/>
        <w:ind w:left="357" w:hanging="357"/>
        <w:rPr>
          <w:rFonts w:eastAsia="Calibri" w:cs="Arial"/>
          <w:sz w:val="22"/>
          <w:szCs w:val="22"/>
        </w:rPr>
      </w:pPr>
      <w:r w:rsidRPr="00C22B71">
        <w:rPr>
          <w:rFonts w:eastAsia="Calibri" w:cs="Arial"/>
          <w:sz w:val="22"/>
          <w:szCs w:val="22"/>
        </w:rPr>
        <w:t xml:space="preserve">To ensure the board receives the School buildings strategy for approval. </w:t>
      </w:r>
    </w:p>
    <w:p w14:paraId="42A88DB1" w14:textId="77777777" w:rsidR="00ED43FD" w:rsidRPr="005B6BF1" w:rsidRDefault="00ED43FD" w:rsidP="00ED43FD">
      <w:pPr>
        <w:rPr>
          <w:sz w:val="12"/>
          <w:szCs w:val="12"/>
        </w:rPr>
      </w:pPr>
    </w:p>
    <w:p w14:paraId="29ED415F" w14:textId="7934143D" w:rsidR="00620E62" w:rsidRDefault="00620E62" w:rsidP="00620E62">
      <w:pPr>
        <w:pStyle w:val="Heading1"/>
        <w:spacing w:line="259" w:lineRule="auto"/>
      </w:pPr>
      <w:r>
        <w:t>Discipline/Suspension and Exclusions</w:t>
      </w:r>
    </w:p>
    <w:p w14:paraId="7A226FFC" w14:textId="77777777" w:rsidR="00662513" w:rsidRPr="00C22B71" w:rsidRDefault="00662513">
      <w:pPr>
        <w:numPr>
          <w:ilvl w:val="0"/>
          <w:numId w:val="3"/>
        </w:numPr>
        <w:tabs>
          <w:tab w:val="num" w:pos="360"/>
          <w:tab w:val="num" w:pos="643"/>
        </w:tabs>
        <w:spacing w:line="259" w:lineRule="auto"/>
        <w:ind w:left="357" w:hanging="357"/>
        <w:rPr>
          <w:rFonts w:eastAsia="Times New Roman" w:cs="Arial"/>
          <w:sz w:val="22"/>
          <w:szCs w:val="22"/>
          <w:lang w:eastAsia="en-GB"/>
        </w:rPr>
      </w:pPr>
      <w:r w:rsidRPr="00C22B71">
        <w:rPr>
          <w:rFonts w:eastAsia="Times New Roman" w:cs="Arial"/>
          <w:sz w:val="22"/>
          <w:szCs w:val="22"/>
          <w:lang w:eastAsia="en-GB"/>
        </w:rPr>
        <w:t>To draft the content of the school behaviour policy and publicise it to staff, students and parents.</w:t>
      </w:r>
    </w:p>
    <w:p w14:paraId="162F22E4" w14:textId="77777777" w:rsidR="00662513" w:rsidRPr="00662513" w:rsidRDefault="00662513" w:rsidP="00C22B71">
      <w:pPr>
        <w:spacing w:before="120" w:line="259" w:lineRule="auto"/>
        <w:rPr>
          <w:rFonts w:eastAsia="Times New Roman" w:cs="Arial"/>
          <w:i/>
          <w:iCs/>
          <w:sz w:val="16"/>
          <w:szCs w:val="16"/>
          <w:lang w:eastAsia="en-GB"/>
        </w:rPr>
      </w:pPr>
      <w:r w:rsidRPr="00C22B71">
        <w:rPr>
          <w:rFonts w:eastAsia="Times New Roman" w:cs="Arial"/>
          <w:i/>
          <w:iCs/>
          <w:sz w:val="16"/>
          <w:szCs w:val="16"/>
          <w:lang w:eastAsia="en-GB"/>
        </w:rPr>
        <w:t>The board of a maintained school must make, and from time-to-</w:t>
      </w:r>
      <w:r w:rsidRPr="00C22B71">
        <w:rPr>
          <w:rFonts w:eastAsia="Times New Roman" w:cs="Arial"/>
          <w:i/>
          <w:iCs/>
          <w:color w:val="000000"/>
          <w:sz w:val="16"/>
          <w:szCs w:val="16"/>
          <w:lang w:eastAsia="en-GB"/>
        </w:rPr>
        <w:t>time review, a written statement of principles to help the head teacher determine the measures that make up the school’s behaviour policy (which must include measures to prevent all forms of bullying among pupils</w:t>
      </w:r>
      <w:r w:rsidRPr="00C22B71">
        <w:rPr>
          <w:rFonts w:eastAsia="Times New Roman" w:cs="Arial"/>
          <w:i/>
          <w:iCs/>
          <w:sz w:val="16"/>
          <w:szCs w:val="16"/>
          <w:lang w:eastAsia="en-GB"/>
        </w:rPr>
        <w:t>). This duty cannot be delegated. The board must consult the headteacher, other appropriate members of staff, parents, carers and all registered pupils before making or changing this statement of principles</w:t>
      </w:r>
    </w:p>
    <w:p w14:paraId="7AE1EE12" w14:textId="77777777" w:rsidR="00620E62" w:rsidRPr="005B6BF1" w:rsidRDefault="00620E62" w:rsidP="00620E62">
      <w:pPr>
        <w:rPr>
          <w:sz w:val="12"/>
          <w:szCs w:val="12"/>
        </w:rPr>
      </w:pPr>
    </w:p>
    <w:p w14:paraId="53D5B12B" w14:textId="3AB14BBF" w:rsidR="00662513" w:rsidRDefault="00662513" w:rsidP="009F73CF">
      <w:pPr>
        <w:pStyle w:val="Heading1"/>
        <w:spacing w:line="259" w:lineRule="auto"/>
      </w:pPr>
      <w:r>
        <w:t>Inclusion and Equality</w:t>
      </w:r>
    </w:p>
    <w:p w14:paraId="03655ABD" w14:textId="77777777" w:rsidR="003A3CDF" w:rsidRPr="00C22B71" w:rsidRDefault="003A3CDF">
      <w:pPr>
        <w:numPr>
          <w:ilvl w:val="0"/>
          <w:numId w:val="3"/>
        </w:numPr>
        <w:tabs>
          <w:tab w:val="num" w:pos="360"/>
          <w:tab w:val="num" w:pos="643"/>
        </w:tabs>
        <w:spacing w:line="259" w:lineRule="auto"/>
        <w:ind w:left="357" w:hanging="357"/>
        <w:rPr>
          <w:rFonts w:eastAsia="Calibri" w:cs="Arial"/>
          <w:sz w:val="16"/>
          <w:szCs w:val="16"/>
        </w:rPr>
      </w:pPr>
      <w:r w:rsidRPr="00C22B71">
        <w:rPr>
          <w:rFonts w:eastAsia="Calibri" w:cs="Arial"/>
          <w:sz w:val="22"/>
          <w:szCs w:val="22"/>
        </w:rPr>
        <w:t xml:space="preserve">To designate a suitably qualified teacher to be responsible for co-ordinating SEND provision </w:t>
      </w:r>
      <w:r w:rsidRPr="00C22B71">
        <w:rPr>
          <w:rFonts w:eastAsia="Calibri" w:cs="Arial"/>
          <w:sz w:val="18"/>
          <w:szCs w:val="18"/>
        </w:rPr>
        <w:t>(SENCO)</w:t>
      </w:r>
    </w:p>
    <w:p w14:paraId="6256A806" w14:textId="77777777" w:rsidR="003A3CDF" w:rsidRPr="00C22B71" w:rsidRDefault="003A3CDF">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appoint a designated teacher for looked after children</w:t>
      </w:r>
    </w:p>
    <w:p w14:paraId="3178E431" w14:textId="77777777" w:rsidR="003A3CDF" w:rsidRPr="00C22B71" w:rsidRDefault="003A3CDF">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ensure that PSED statements are compliant and available on the website</w:t>
      </w:r>
    </w:p>
    <w:p w14:paraId="01FD6A12" w14:textId="77777777" w:rsidR="009F73CF" w:rsidRPr="005B6BF1" w:rsidRDefault="009F73CF" w:rsidP="009F73CF">
      <w:pPr>
        <w:rPr>
          <w:sz w:val="12"/>
          <w:szCs w:val="12"/>
        </w:rPr>
      </w:pPr>
    </w:p>
    <w:p w14:paraId="30C21168" w14:textId="5D9F07A3" w:rsidR="00EE34CF" w:rsidRDefault="00EE34CF" w:rsidP="00EE34CF">
      <w:pPr>
        <w:pStyle w:val="Heading1"/>
        <w:spacing w:line="259" w:lineRule="auto"/>
      </w:pPr>
      <w:r>
        <w:t>School Organisation</w:t>
      </w:r>
    </w:p>
    <w:p w14:paraId="1C402921"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 xml:space="preserve">To ensure that the school meets for 380 sessions in a school year within </w:t>
      </w:r>
      <w:hyperlink r:id="rId33" w:history="1">
        <w:r w:rsidRPr="00C22B71">
          <w:rPr>
            <w:rFonts w:eastAsia="Calibri" w:cs="Arial"/>
            <w:color w:val="0000FF"/>
            <w:sz w:val="22"/>
            <w:szCs w:val="22"/>
            <w:u w:val="single"/>
          </w:rPr>
          <w:t>DfE guidance for school hours</w:t>
        </w:r>
      </w:hyperlink>
    </w:p>
    <w:p w14:paraId="64768EF6"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 xml:space="preserve">To ensure that the </w:t>
      </w:r>
      <w:hyperlink r:id="rId34" w:history="1">
        <w:r w:rsidRPr="00C22B71">
          <w:rPr>
            <w:rFonts w:eastAsia="Calibri" w:cs="Arial"/>
            <w:color w:val="0000FF"/>
            <w:sz w:val="22"/>
            <w:szCs w:val="22"/>
            <w:u w:val="single"/>
          </w:rPr>
          <w:t>national school food standards</w:t>
        </w:r>
      </w:hyperlink>
      <w:r w:rsidRPr="00C22B71">
        <w:rPr>
          <w:rFonts w:eastAsia="Calibri" w:cs="Arial"/>
          <w:sz w:val="22"/>
          <w:szCs w:val="22"/>
        </w:rPr>
        <w:t xml:space="preserve"> are met.</w:t>
      </w:r>
    </w:p>
    <w:p w14:paraId="33575826"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To draft and implement a data protection policy which complies with GDPR and review it at least every two years and register with the Information Commissioner’s Office</w:t>
      </w:r>
    </w:p>
    <w:p w14:paraId="38DD690C"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To ensure the statutory required information is uploaded to the school website.</w:t>
      </w:r>
    </w:p>
    <w:p w14:paraId="2113B087"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Maintain a register of pupil attendance.</w:t>
      </w:r>
    </w:p>
    <w:p w14:paraId="0B67E33E"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 xml:space="preserve">To publish on the </w:t>
      </w:r>
      <w:hyperlink r:id="rId35" w:anchor="contents" w:history="1">
        <w:r w:rsidRPr="00C22B71">
          <w:rPr>
            <w:rFonts w:eastAsia="Calibri" w:cs="Arial"/>
            <w:color w:val="0000FF"/>
            <w:sz w:val="22"/>
            <w:szCs w:val="22"/>
            <w:u w:val="single"/>
          </w:rPr>
          <w:t>website</w:t>
        </w:r>
      </w:hyperlink>
      <w:r w:rsidRPr="00C22B71">
        <w:rPr>
          <w:rFonts w:eastAsia="Calibri" w:cs="Arial"/>
          <w:sz w:val="22"/>
          <w:szCs w:val="22"/>
        </w:rPr>
        <w:t xml:space="preserve"> the drafted structure and remit of the board, including governor appointment details, term of office and attendance record</w:t>
      </w:r>
    </w:p>
    <w:p w14:paraId="2B857DD8" w14:textId="77777777" w:rsidR="006B4B95" w:rsidRPr="00C22B71" w:rsidRDefault="006B4B95">
      <w:pPr>
        <w:numPr>
          <w:ilvl w:val="0"/>
          <w:numId w:val="3"/>
        </w:numPr>
        <w:tabs>
          <w:tab w:val="num" w:pos="360"/>
          <w:tab w:val="num" w:pos="643"/>
        </w:tabs>
        <w:spacing w:line="259" w:lineRule="auto"/>
        <w:ind w:left="357" w:hanging="357"/>
        <w:jc w:val="both"/>
        <w:rPr>
          <w:rFonts w:eastAsia="Calibri" w:cs="Arial"/>
          <w:sz w:val="22"/>
          <w:szCs w:val="22"/>
        </w:rPr>
      </w:pPr>
      <w:r w:rsidRPr="00C22B71">
        <w:rPr>
          <w:rFonts w:eastAsia="Calibri" w:cs="Arial"/>
          <w:sz w:val="22"/>
          <w:szCs w:val="22"/>
        </w:rPr>
        <w:t>To submit governor information to the DfE database of governors (GIAS)</w:t>
      </w:r>
    </w:p>
    <w:p w14:paraId="36DD33F8" w14:textId="77777777" w:rsidR="00EE34CF" w:rsidRPr="005B6BF1" w:rsidRDefault="00EE34CF" w:rsidP="00EE34CF">
      <w:pPr>
        <w:rPr>
          <w:sz w:val="12"/>
          <w:szCs w:val="12"/>
        </w:rPr>
      </w:pPr>
    </w:p>
    <w:p w14:paraId="50B22CF6" w14:textId="60A435B1" w:rsidR="006B4B95" w:rsidRDefault="006B4B95" w:rsidP="006B4B95">
      <w:pPr>
        <w:pStyle w:val="Heading1"/>
        <w:spacing w:line="259" w:lineRule="auto"/>
      </w:pPr>
      <w:r>
        <w:lastRenderedPageBreak/>
        <w:t>Information for Parents</w:t>
      </w:r>
    </w:p>
    <w:p w14:paraId="6135420F" w14:textId="77777777" w:rsidR="00EA0100" w:rsidRPr="00C22B71" w:rsidRDefault="00EA0100">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ensure that the school keeps parents and prospective parents up to date with school information.</w:t>
      </w:r>
    </w:p>
    <w:p w14:paraId="53342B44" w14:textId="77777777" w:rsidR="00EA0100" w:rsidRPr="00C22B71" w:rsidRDefault="00EA0100">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ensure that free school meals are provided to those pupils meeting the criteria.</w:t>
      </w:r>
    </w:p>
    <w:p w14:paraId="136CA62C" w14:textId="77777777" w:rsidR="00EA0100" w:rsidRPr="00C22B71" w:rsidRDefault="00EA0100">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ensure that parents are aware of their rights to withdraw their child from collective worship, RE and sex and relationship education.</w:t>
      </w:r>
    </w:p>
    <w:p w14:paraId="4A2FB0FD" w14:textId="77777777" w:rsidR="00EA0100" w:rsidRPr="00C22B71" w:rsidRDefault="00EA0100">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To ensure that a report on each child’s educational achievement is forwarded to parents/guardians</w:t>
      </w:r>
    </w:p>
    <w:p w14:paraId="22A5ACEF" w14:textId="77777777" w:rsidR="00EA0100" w:rsidRPr="00C22B71" w:rsidRDefault="00EA0100">
      <w:pPr>
        <w:numPr>
          <w:ilvl w:val="0"/>
          <w:numId w:val="3"/>
        </w:numPr>
        <w:tabs>
          <w:tab w:val="num" w:pos="360"/>
          <w:tab w:val="num" w:pos="643"/>
        </w:tabs>
        <w:spacing w:line="259" w:lineRule="auto"/>
        <w:ind w:left="357" w:hanging="357"/>
        <w:rPr>
          <w:rFonts w:eastAsia="Calibri" w:cs="Arial"/>
          <w:sz w:val="22"/>
          <w:szCs w:val="22"/>
        </w:rPr>
      </w:pPr>
      <w:r w:rsidRPr="00C22B71">
        <w:rPr>
          <w:rFonts w:eastAsia="Calibri" w:cs="Arial"/>
          <w:sz w:val="22"/>
          <w:szCs w:val="22"/>
        </w:rPr>
        <w:t xml:space="preserve">To ensure the school meets the </w:t>
      </w:r>
      <w:hyperlink r:id="rId36" w:history="1">
        <w:r w:rsidRPr="00C22B71">
          <w:rPr>
            <w:rFonts w:eastAsia="Calibri" w:cs="Arial"/>
            <w:color w:val="0000FF"/>
            <w:sz w:val="22"/>
            <w:szCs w:val="22"/>
            <w:u w:val="single"/>
          </w:rPr>
          <w:t>statutory requirements in regard to school uniform</w:t>
        </w:r>
      </w:hyperlink>
    </w:p>
    <w:p w14:paraId="38A60599" w14:textId="77777777" w:rsidR="006B4B95" w:rsidRPr="005B6BF1" w:rsidRDefault="006B4B95" w:rsidP="006B4B95">
      <w:pPr>
        <w:rPr>
          <w:sz w:val="12"/>
          <w:szCs w:val="12"/>
        </w:rPr>
      </w:pPr>
    </w:p>
    <w:p w14:paraId="2636D550" w14:textId="5806466A" w:rsidR="00EA0100" w:rsidRDefault="00EA0100" w:rsidP="00EA0100">
      <w:pPr>
        <w:pStyle w:val="Heading1"/>
        <w:spacing w:line="259" w:lineRule="auto"/>
      </w:pPr>
      <w:r>
        <w:t>Extended Schools</w:t>
      </w:r>
    </w:p>
    <w:p w14:paraId="54702C94" w14:textId="77777777" w:rsidR="00236728" w:rsidRPr="00236728" w:rsidRDefault="00236728">
      <w:pPr>
        <w:numPr>
          <w:ilvl w:val="0"/>
          <w:numId w:val="3"/>
        </w:numPr>
        <w:tabs>
          <w:tab w:val="num" w:pos="360"/>
          <w:tab w:val="num" w:pos="643"/>
        </w:tabs>
        <w:spacing w:line="259" w:lineRule="auto"/>
        <w:ind w:left="357" w:hanging="357"/>
        <w:rPr>
          <w:rFonts w:eastAsia="Calibri" w:cs="Arial"/>
          <w:bCs/>
          <w:sz w:val="22"/>
          <w:szCs w:val="22"/>
        </w:rPr>
      </w:pPr>
      <w:r w:rsidRPr="00236728">
        <w:rPr>
          <w:rFonts w:eastAsia="Calibri" w:cs="Arial"/>
          <w:bCs/>
          <w:sz w:val="22"/>
          <w:szCs w:val="22"/>
        </w:rPr>
        <w:t>To put into place the additional services provided.</w:t>
      </w:r>
    </w:p>
    <w:p w14:paraId="6E6B1A75" w14:textId="77777777" w:rsidR="00236728" w:rsidRPr="00236728" w:rsidRDefault="00236728">
      <w:pPr>
        <w:numPr>
          <w:ilvl w:val="0"/>
          <w:numId w:val="3"/>
        </w:numPr>
        <w:tabs>
          <w:tab w:val="num" w:pos="360"/>
          <w:tab w:val="num" w:pos="643"/>
        </w:tabs>
        <w:spacing w:line="259" w:lineRule="auto"/>
        <w:ind w:left="357" w:hanging="357"/>
        <w:rPr>
          <w:rFonts w:eastAsia="Calibri" w:cs="Arial"/>
          <w:bCs/>
          <w:sz w:val="22"/>
          <w:szCs w:val="22"/>
        </w:rPr>
      </w:pPr>
      <w:r w:rsidRPr="00236728">
        <w:rPr>
          <w:rFonts w:eastAsia="Calibri" w:cs="Arial"/>
          <w:bCs/>
          <w:sz w:val="22"/>
          <w:szCs w:val="22"/>
        </w:rPr>
        <w:t>To ensure delivery of services provided</w:t>
      </w:r>
    </w:p>
    <w:p w14:paraId="48FF4929" w14:textId="590B5610" w:rsidR="005B6BF1" w:rsidRDefault="005B6BF1"/>
    <w:sectPr w:rsidR="005B6BF1" w:rsidSect="00381F60">
      <w:footerReference w:type="even" r:id="rId37"/>
      <w:footerReference w:type="default" r:id="rId38"/>
      <w:footerReference w:type="first" r:id="rId39"/>
      <w:pgSz w:w="11900" w:h="16840"/>
      <w:pgMar w:top="1361" w:right="851" w:bottom="993" w:left="851" w:header="1701" w:footer="720" w:gutter="0"/>
      <w:pgNumType w:start="3"/>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8938C" w14:textId="77777777" w:rsidR="00E05AF2" w:rsidRDefault="00E05AF2" w:rsidP="006C390E">
      <w:r>
        <w:separator/>
      </w:r>
    </w:p>
  </w:endnote>
  <w:endnote w:type="continuationSeparator" w:id="0">
    <w:p w14:paraId="372C390F" w14:textId="77777777" w:rsidR="00E05AF2" w:rsidRDefault="00E05AF2" w:rsidP="006C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1922" w14:textId="77777777" w:rsidR="0070139A" w:rsidRDefault="00701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B7486" w14:textId="77777777" w:rsidR="00C0378D" w:rsidRDefault="00C037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47B6" w14:textId="1A4E8971" w:rsidR="0070139A" w:rsidRDefault="00832B0C">
    <w:pPr>
      <w:pStyle w:val="Footer"/>
    </w:pPr>
    <w:r w:rsidRPr="00F6113A">
      <w:rPr>
        <w:rFonts w:eastAsia="Calibri" w:cs="Times New Roman"/>
        <w:noProof/>
        <w:color w:val="auto"/>
        <w:sz w:val="22"/>
        <w:szCs w:val="22"/>
      </w:rPr>
      <mc:AlternateContent>
        <mc:Choice Requires="wps">
          <w:drawing>
            <wp:anchor distT="0" distB="0" distL="114300" distR="114300" simplePos="0" relativeHeight="251669504" behindDoc="0" locked="0" layoutInCell="1" allowOverlap="1" wp14:anchorId="364BD0CC" wp14:editId="139DE934">
              <wp:simplePos x="0" y="0"/>
              <wp:positionH relativeFrom="margin">
                <wp:posOffset>4174490</wp:posOffset>
              </wp:positionH>
              <wp:positionV relativeFrom="paragraph">
                <wp:posOffset>35560</wp:posOffset>
              </wp:positionV>
              <wp:extent cx="2400300" cy="390525"/>
              <wp:effectExtent l="0" t="0" r="0" b="0"/>
              <wp:wrapNone/>
              <wp:docPr id="5" name="Text Box 5"/>
              <wp:cNvGraphicFramePr/>
              <a:graphic xmlns:a="http://schemas.openxmlformats.org/drawingml/2006/main">
                <a:graphicData uri="http://schemas.microsoft.com/office/word/2010/wordprocessingShape">
                  <wps:wsp>
                    <wps:cNvSpPr txBox="1"/>
                    <wps:spPr>
                      <a:xfrm>
                        <a:off x="0" y="0"/>
                        <a:ext cx="2400300" cy="390525"/>
                      </a:xfrm>
                      <a:prstGeom prst="rect">
                        <a:avLst/>
                      </a:prstGeom>
                      <a:noFill/>
                      <a:ln w="6350">
                        <a:noFill/>
                      </a:ln>
                    </wps:spPr>
                    <wps:txbx>
                      <w:txbxContent>
                        <w:p w14:paraId="4D8DE795" w14:textId="77777777" w:rsidR="00B829BE" w:rsidRDefault="00B829BE" w:rsidP="00B829BE">
                          <w:pPr>
                            <w:jc w:val="right"/>
                            <w:rPr>
                              <w:rStyle w:val="FooterChar"/>
                              <w:sz w:val="20"/>
                              <w:szCs w:val="20"/>
                            </w:rPr>
                          </w:pPr>
                          <w:r w:rsidRPr="000906E8">
                            <w:rPr>
                              <w:rStyle w:val="FooterChar"/>
                              <w:sz w:val="20"/>
                              <w:szCs w:val="20"/>
                            </w:rPr>
                            <w:t>The Education People</w:t>
                          </w:r>
                        </w:p>
                        <w:p w14:paraId="57FA27E1" w14:textId="77777777" w:rsidR="00B829BE" w:rsidRPr="00426057" w:rsidRDefault="00B829BE" w:rsidP="00B829BE">
                          <w:pPr>
                            <w:jc w:val="right"/>
                            <w:rPr>
                              <w:color w:val="573781"/>
                              <w:sz w:val="16"/>
                              <w:szCs w:val="16"/>
                            </w:rPr>
                          </w:pPr>
                          <w:r w:rsidRPr="00426057">
                            <w:rPr>
                              <w:rStyle w:val="FooterChar"/>
                              <w:sz w:val="16"/>
                              <w:szCs w:val="16"/>
                            </w:rPr>
                            <w:t xml:space="preserve">Copyright @ Edseco Ltd 2022 All rights reserved </w:t>
                          </w:r>
                        </w:p>
                        <w:p w14:paraId="32D8BA08" w14:textId="77777777" w:rsidR="00B829BE" w:rsidRPr="000906E8" w:rsidRDefault="00B829BE" w:rsidP="00B829BE">
                          <w:pPr>
                            <w:jc w:val="both"/>
                            <w:rPr>
                              <w:color w:val="57378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4BD0CC" id="_x0000_t202" coordsize="21600,21600" o:spt="202" path="m,l,21600r21600,l21600,xe">
              <v:stroke joinstyle="miter"/>
              <v:path gradientshapeok="t" o:connecttype="rect"/>
            </v:shapetype>
            <v:shape id="Text Box 5" o:spid="_x0000_s1027" type="#_x0000_t202" style="position:absolute;margin-left:328.7pt;margin-top:2.8pt;width:189pt;height:30.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" filled="f" stroked="f" strokeweight=".5pt">
              <v:textbox>
                <w:txbxContent>
                  <w:p w14:paraId="4D8DE795" w14:textId="77777777" w:rsidR="00B829BE" w:rsidRDefault="00B829BE" w:rsidP="00B829BE">
                    <w:pPr>
                      <w:jc w:val="right"/>
                      <w:rPr>
                        <w:rStyle w:val="FooterChar"/>
                        <w:sz w:val="20"/>
                        <w:szCs w:val="20"/>
                      </w:rPr>
                    </w:pPr>
                    <w:r w:rsidRPr="000906E8">
                      <w:rPr>
                        <w:rStyle w:val="FooterChar"/>
                        <w:sz w:val="20"/>
                        <w:szCs w:val="20"/>
                      </w:rPr>
                      <w:t>The Education People</w:t>
                    </w:r>
                  </w:p>
                  <w:p w14:paraId="57FA27E1" w14:textId="77777777" w:rsidR="00B829BE" w:rsidRPr="00426057" w:rsidRDefault="00B829BE" w:rsidP="00B829BE">
                    <w:pPr>
                      <w:jc w:val="right"/>
                      <w:rPr>
                        <w:color w:val="573781"/>
                        <w:sz w:val="16"/>
                        <w:szCs w:val="16"/>
                      </w:rPr>
                    </w:pPr>
                    <w:r w:rsidRPr="00426057">
                      <w:rPr>
                        <w:rStyle w:val="FooterChar"/>
                        <w:sz w:val="16"/>
                        <w:szCs w:val="16"/>
                      </w:rPr>
                      <w:t xml:space="preserve">Copyright @ Edseco Ltd 2022 All rights reserved </w:t>
                    </w:r>
                  </w:p>
                  <w:p w14:paraId="32D8BA08" w14:textId="77777777" w:rsidR="00B829BE" w:rsidRPr="000906E8" w:rsidRDefault="00B829BE" w:rsidP="00B829BE">
                    <w:pPr>
                      <w:jc w:val="both"/>
                      <w:rPr>
                        <w:color w:val="573781"/>
                        <w:sz w:val="20"/>
                        <w:szCs w:val="20"/>
                      </w:rPr>
                    </w:pPr>
                  </w:p>
                </w:txbxContent>
              </v:textbox>
              <w10:wrap anchorx="margin"/>
            </v:shape>
          </w:pict>
        </mc:Fallback>
      </mc:AlternateContent>
    </w:r>
    <w:r w:rsidRPr="00832B0C">
      <w:rPr>
        <w:rFonts w:ascii="Times New Roman" w:eastAsia="Calibri" w:hAnsi="Times New Roman" w:cs="Times New Roman"/>
        <w:noProof/>
        <w:color w:val="auto"/>
        <w:lang w:eastAsia="en-GB"/>
      </w:rPr>
      <mc:AlternateContent>
        <mc:Choice Requires="wps">
          <w:drawing>
            <wp:anchor distT="0" distB="0" distL="114300" distR="114300" simplePos="0" relativeHeight="251671552" behindDoc="0" locked="0" layoutInCell="1" allowOverlap="1" wp14:anchorId="4975D6CD" wp14:editId="235339F7">
              <wp:simplePos x="0" y="0"/>
              <wp:positionH relativeFrom="column">
                <wp:posOffset>-92710</wp:posOffset>
              </wp:positionH>
              <wp:positionV relativeFrom="page">
                <wp:posOffset>10248900</wp:posOffset>
              </wp:positionV>
              <wp:extent cx="3152775" cy="240665"/>
              <wp:effectExtent l="0" t="0" r="0" b="6985"/>
              <wp:wrapNone/>
              <wp:docPr id="3" name="Text Box 7"/>
              <wp:cNvGraphicFramePr/>
              <a:graphic xmlns:a="http://schemas.openxmlformats.org/drawingml/2006/main">
                <a:graphicData uri="http://schemas.microsoft.com/office/word/2010/wordprocessingShape">
                  <wps:wsp>
                    <wps:cNvSpPr txBox="1"/>
                    <wps:spPr>
                      <a:xfrm>
                        <a:off x="0" y="0"/>
                        <a:ext cx="3152775" cy="240665"/>
                      </a:xfrm>
                      <a:prstGeom prst="rect">
                        <a:avLst/>
                      </a:prstGeom>
                      <a:noFill/>
                      <a:ln w="6350">
                        <a:noFill/>
                      </a:ln>
                    </wps:spPr>
                    <wps:txbx>
                      <w:txbxContent>
                        <w:p w14:paraId="0CD1B467" w14:textId="77777777" w:rsidR="00832B0C" w:rsidRPr="00832B0C" w:rsidRDefault="00832B0C" w:rsidP="00832B0C">
                          <w:pPr>
                            <w:rPr>
                              <w:color w:val="573781"/>
                              <w:sz w:val="16"/>
                              <w:szCs w:val="16"/>
                            </w:rPr>
                          </w:pPr>
                          <w:r w:rsidRPr="00832B0C">
                            <w:rPr>
                              <w:rStyle w:val="FooterChar"/>
                              <w:rFonts w:cs="Times New Roman"/>
                              <w:color w:val="563881"/>
                              <w:sz w:val="16"/>
                              <w:szCs w:val="16"/>
                            </w:rPr>
                            <w:t>Circle Model Terms of Reference September</w:t>
                          </w:r>
                          <w:r w:rsidRPr="00832B0C">
                            <w:rPr>
                              <w:rStyle w:val="FooterChar"/>
                              <w:rFonts w:cs="Times New Roman"/>
                              <w:sz w:val="16"/>
                              <w:szCs w:val="16"/>
                            </w:rPr>
                            <w:t xml:space="preserve"> 2022 LA Maintained</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975D6CD" id="Text Box 7" o:spid="_x0000_s1028" type="#_x0000_t202" style="position:absolute;margin-left:-7.3pt;margin-top:807pt;width:248.25pt;height:1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" filled="f" stroked="f" strokeweight=".5pt">
              <v:textbox>
                <w:txbxContent>
                  <w:p w14:paraId="0CD1B467" w14:textId="77777777" w:rsidR="00832B0C" w:rsidRPr="00832B0C" w:rsidRDefault="00832B0C" w:rsidP="00832B0C">
                    <w:pPr>
                      <w:rPr>
                        <w:color w:val="573781"/>
                        <w:sz w:val="16"/>
                        <w:szCs w:val="16"/>
                      </w:rPr>
                    </w:pPr>
                    <w:r w:rsidRPr="00832B0C">
                      <w:rPr>
                        <w:rStyle w:val="FooterChar"/>
                        <w:rFonts w:cs="Times New Roman"/>
                        <w:color w:val="563881"/>
                        <w:sz w:val="16"/>
                        <w:szCs w:val="16"/>
                      </w:rPr>
                      <w:t>Circle Model Terms of Reference September</w:t>
                    </w:r>
                    <w:r w:rsidRPr="00832B0C">
                      <w:rPr>
                        <w:rStyle w:val="FooterChar"/>
                        <w:rFonts w:cs="Times New Roman"/>
                        <w:sz w:val="16"/>
                        <w:szCs w:val="16"/>
                      </w:rPr>
                      <w:t xml:space="preserve"> 2022 LA Maintained</w:t>
                    </w:r>
                  </w:p>
                </w:txbxContent>
              </v:textbox>
              <w10:wrap anchory="page"/>
            </v:shape>
          </w:pict>
        </mc:Fallback>
      </mc:AlternateContent>
    </w:r>
    <w:sdt>
      <w:sdtPr>
        <w:id w:val="1125120492"/>
        <w:docPartObj>
          <w:docPartGallery w:val="Page Numbers (Bottom of Page)"/>
          <w:docPartUnique/>
        </w:docPartObj>
      </w:sdtPr>
      <w:sdtContent>
        <w:sdt>
          <w:sdtPr>
            <w:id w:val="-1705238520"/>
            <w:docPartObj>
              <w:docPartGallery w:val="Page Numbers (Top of Page)"/>
              <w:docPartUnique/>
            </w:docPartObj>
          </w:sdtPr>
          <w:sdtContent>
            <w:r w:rsidR="00B829BE" w:rsidRPr="00F6113A">
              <w:rPr>
                <w:sz w:val="22"/>
                <w:szCs w:val="22"/>
              </w:rPr>
              <w:t xml:space="preserve">Page </w:t>
            </w:r>
            <w:r w:rsidR="00B829BE" w:rsidRPr="00F6113A">
              <w:rPr>
                <w:b/>
                <w:bCs/>
                <w:sz w:val="22"/>
                <w:szCs w:val="22"/>
              </w:rPr>
              <w:fldChar w:fldCharType="begin"/>
            </w:r>
            <w:r w:rsidR="00B829BE" w:rsidRPr="00F6113A">
              <w:rPr>
                <w:b/>
                <w:bCs/>
                <w:sz w:val="22"/>
                <w:szCs w:val="22"/>
              </w:rPr>
              <w:instrText xml:space="preserve"> PAGE </w:instrText>
            </w:r>
            <w:r w:rsidR="00B829BE" w:rsidRPr="00F6113A">
              <w:rPr>
                <w:b/>
                <w:bCs/>
                <w:sz w:val="22"/>
                <w:szCs w:val="22"/>
              </w:rPr>
              <w:fldChar w:fldCharType="separate"/>
            </w:r>
            <w:r w:rsidR="00B829BE" w:rsidRPr="00F6113A">
              <w:rPr>
                <w:b/>
                <w:bCs/>
                <w:noProof/>
                <w:sz w:val="22"/>
                <w:szCs w:val="22"/>
              </w:rPr>
              <w:t>2</w:t>
            </w:r>
            <w:r w:rsidR="00B829BE" w:rsidRPr="00F6113A">
              <w:rPr>
                <w:b/>
                <w:bCs/>
                <w:sz w:val="22"/>
                <w:szCs w:val="22"/>
              </w:rPr>
              <w:fldChar w:fldCharType="end"/>
            </w:r>
            <w:r w:rsidR="00B829BE" w:rsidRPr="00F6113A">
              <w:rPr>
                <w:sz w:val="22"/>
                <w:szCs w:val="22"/>
              </w:rPr>
              <w:t xml:space="preserve"> of </w:t>
            </w:r>
            <w:r w:rsidR="00B829BE" w:rsidRPr="00F6113A">
              <w:rPr>
                <w:b/>
                <w:bCs/>
                <w:sz w:val="22"/>
                <w:szCs w:val="22"/>
              </w:rPr>
              <w:fldChar w:fldCharType="begin"/>
            </w:r>
            <w:r w:rsidR="00B829BE" w:rsidRPr="00F6113A">
              <w:rPr>
                <w:b/>
                <w:bCs/>
                <w:sz w:val="22"/>
                <w:szCs w:val="22"/>
              </w:rPr>
              <w:instrText xml:space="preserve"> NUMPAGES  </w:instrText>
            </w:r>
            <w:r w:rsidR="00B829BE" w:rsidRPr="00F6113A">
              <w:rPr>
                <w:b/>
                <w:bCs/>
                <w:sz w:val="22"/>
                <w:szCs w:val="22"/>
              </w:rPr>
              <w:fldChar w:fldCharType="separate"/>
            </w:r>
            <w:r w:rsidR="00B829BE" w:rsidRPr="00F6113A">
              <w:rPr>
                <w:b/>
                <w:bCs/>
                <w:noProof/>
                <w:sz w:val="22"/>
                <w:szCs w:val="22"/>
              </w:rPr>
              <w:t>2</w:t>
            </w:r>
            <w:r w:rsidR="00B829BE" w:rsidRPr="00F6113A">
              <w:rPr>
                <w:b/>
                <w:bCs/>
                <w:sz w:val="22"/>
                <w:szCs w:val="22"/>
              </w:rPr>
              <w:fldChar w:fldCharType="end"/>
            </w:r>
          </w:sdtContent>
        </w:sdt>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EAA2" w14:textId="34566B02" w:rsidR="004E46BD" w:rsidRPr="00C11FBB" w:rsidRDefault="007D233A" w:rsidP="007C4E28">
    <w:pPr>
      <w:pStyle w:val="Footer"/>
      <w:jc w:val="right"/>
    </w:pPr>
    <w:r w:rsidRPr="00AE060E">
      <w:rPr>
        <w:rFonts w:eastAsia="Calibri" w:cs="Times New Roman"/>
        <w:noProof/>
        <w:color w:val="auto"/>
      </w:rPr>
      <mc:AlternateContent>
        <mc:Choice Requires="wps">
          <w:drawing>
            <wp:anchor distT="0" distB="0" distL="114300" distR="114300" simplePos="0" relativeHeight="251667456" behindDoc="0" locked="0" layoutInCell="1" allowOverlap="1" wp14:anchorId="7A6BB6F5" wp14:editId="5683C831">
              <wp:simplePos x="0" y="0"/>
              <wp:positionH relativeFrom="margin">
                <wp:posOffset>-102235</wp:posOffset>
              </wp:positionH>
              <wp:positionV relativeFrom="paragraph">
                <wp:posOffset>-2540</wp:posOffset>
              </wp:positionV>
              <wp:extent cx="2438400" cy="352425"/>
              <wp:effectExtent l="0" t="0" r="0" b="0"/>
              <wp:wrapNone/>
              <wp:docPr id="1" name="Text Box 1"/>
              <wp:cNvGraphicFramePr/>
              <a:graphic xmlns:a="http://schemas.openxmlformats.org/drawingml/2006/main">
                <a:graphicData uri="http://schemas.microsoft.com/office/word/2010/wordprocessingShape">
                  <wps:wsp>
                    <wps:cNvSpPr txBox="1"/>
                    <wps:spPr>
                      <a:xfrm>
                        <a:off x="0" y="0"/>
                        <a:ext cx="2438400" cy="352425"/>
                      </a:xfrm>
                      <a:prstGeom prst="rect">
                        <a:avLst/>
                      </a:prstGeom>
                      <a:noFill/>
                      <a:ln w="6350">
                        <a:noFill/>
                      </a:ln>
                    </wps:spPr>
                    <wps:txbx>
                      <w:txbxContent>
                        <w:p w14:paraId="248E4ADB" w14:textId="77777777" w:rsidR="007C4E28" w:rsidRDefault="007C4E28" w:rsidP="007C4E28">
                          <w:pPr>
                            <w:jc w:val="both"/>
                            <w:rPr>
                              <w:rStyle w:val="FooterChar"/>
                              <w:sz w:val="20"/>
                              <w:szCs w:val="20"/>
                            </w:rPr>
                          </w:pPr>
                          <w:r w:rsidRPr="000906E8">
                            <w:rPr>
                              <w:rStyle w:val="FooterChar"/>
                              <w:sz w:val="20"/>
                              <w:szCs w:val="20"/>
                            </w:rPr>
                            <w:t>The Education People</w:t>
                          </w:r>
                        </w:p>
                        <w:p w14:paraId="35DA3179" w14:textId="79C46193" w:rsidR="007C4E28" w:rsidRPr="007D233A" w:rsidRDefault="007C4E28" w:rsidP="007D233A">
                          <w:pPr>
                            <w:rPr>
                              <w:color w:val="573781"/>
                              <w:sz w:val="16"/>
                              <w:szCs w:val="16"/>
                            </w:rPr>
                          </w:pPr>
                          <w:r w:rsidRPr="00426057">
                            <w:rPr>
                              <w:rStyle w:val="FooterChar"/>
                              <w:sz w:val="16"/>
                              <w:szCs w:val="16"/>
                            </w:rPr>
                            <w:t xml:space="preserve">Copyright @ Edseco Ltd 2022 All rights reserved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BB6F5" id="_x0000_t202" coordsize="21600,21600" o:spt="202" path="m,l,21600r21600,l21600,xe">
              <v:stroke joinstyle="miter"/>
              <v:path gradientshapeok="t" o:connecttype="rect"/>
            </v:shapetype>
            <v:shape id="Text Box 1" o:spid="_x0000_s1029" type="#_x0000_t202" style="position:absolute;left:0;text-align:left;margin-left:-8.05pt;margin-top:-.2pt;width:192pt;height:27.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" filled="f" stroked="f" strokeweight=".5pt">
              <v:textbox>
                <w:txbxContent>
                  <w:p w14:paraId="248E4ADB" w14:textId="77777777" w:rsidR="007C4E28" w:rsidRDefault="007C4E28" w:rsidP="007C4E28">
                    <w:pPr>
                      <w:jc w:val="both"/>
                      <w:rPr>
                        <w:rStyle w:val="FooterChar"/>
                        <w:sz w:val="20"/>
                        <w:szCs w:val="20"/>
                      </w:rPr>
                    </w:pPr>
                    <w:r w:rsidRPr="000906E8">
                      <w:rPr>
                        <w:rStyle w:val="FooterChar"/>
                        <w:sz w:val="20"/>
                        <w:szCs w:val="20"/>
                      </w:rPr>
                      <w:t>The Education People</w:t>
                    </w:r>
                  </w:p>
                  <w:p w14:paraId="35DA3179" w14:textId="79C46193" w:rsidR="007C4E28" w:rsidRPr="007D233A" w:rsidRDefault="007C4E28" w:rsidP="007D233A">
                    <w:pPr>
                      <w:rPr>
                        <w:color w:val="573781"/>
                        <w:sz w:val="16"/>
                        <w:szCs w:val="16"/>
                      </w:rPr>
                    </w:pPr>
                    <w:r w:rsidRPr="00426057">
                      <w:rPr>
                        <w:rStyle w:val="FooterChar"/>
                        <w:sz w:val="16"/>
                        <w:szCs w:val="16"/>
                      </w:rPr>
                      <w:t xml:space="preserve">Copyright @ Edseco Ltd 2022 All rights reserved </w:t>
                    </w:r>
                  </w:p>
                </w:txbxContent>
              </v:textbox>
              <w10:wrap anchorx="margin"/>
            </v:shape>
          </w:pict>
        </mc:Fallback>
      </mc:AlternateContent>
    </w:r>
    <w:r w:rsidRPr="00832B0C">
      <w:rPr>
        <w:rFonts w:ascii="Times New Roman" w:eastAsia="Calibri" w:hAnsi="Times New Roman" w:cs="Times New Roman"/>
        <w:noProof/>
        <w:color w:val="auto"/>
        <w:lang w:eastAsia="en-GB"/>
      </w:rPr>
      <mc:AlternateContent>
        <mc:Choice Requires="wps">
          <w:drawing>
            <wp:anchor distT="0" distB="0" distL="114300" distR="114300" simplePos="0" relativeHeight="251673600" behindDoc="0" locked="0" layoutInCell="1" allowOverlap="1" wp14:anchorId="31091FE6" wp14:editId="3FB190DC">
              <wp:simplePos x="0" y="0"/>
              <wp:positionH relativeFrom="column">
                <wp:posOffset>3429000</wp:posOffset>
              </wp:positionH>
              <wp:positionV relativeFrom="page">
                <wp:posOffset>10280015</wp:posOffset>
              </wp:positionV>
              <wp:extent cx="3152775" cy="240665"/>
              <wp:effectExtent l="0" t="0" r="0" b="6985"/>
              <wp:wrapNone/>
              <wp:docPr id="6" name="Text Box 7"/>
              <wp:cNvGraphicFramePr/>
              <a:graphic xmlns:a="http://schemas.openxmlformats.org/drawingml/2006/main">
                <a:graphicData uri="http://schemas.microsoft.com/office/word/2010/wordprocessingShape">
                  <wps:wsp>
                    <wps:cNvSpPr txBox="1"/>
                    <wps:spPr>
                      <a:xfrm>
                        <a:off x="0" y="0"/>
                        <a:ext cx="3152775" cy="240665"/>
                      </a:xfrm>
                      <a:prstGeom prst="rect">
                        <a:avLst/>
                      </a:prstGeom>
                      <a:noFill/>
                      <a:ln w="6350">
                        <a:noFill/>
                      </a:ln>
                    </wps:spPr>
                    <wps:txbx>
                      <w:txbxContent>
                        <w:p w14:paraId="49B69448" w14:textId="77777777" w:rsidR="007D233A" w:rsidRPr="00832B0C" w:rsidRDefault="007D233A" w:rsidP="007D233A">
                          <w:pPr>
                            <w:rPr>
                              <w:color w:val="573781"/>
                              <w:sz w:val="16"/>
                              <w:szCs w:val="16"/>
                            </w:rPr>
                          </w:pPr>
                          <w:r w:rsidRPr="00832B0C">
                            <w:rPr>
                              <w:rStyle w:val="FooterChar"/>
                              <w:rFonts w:cs="Times New Roman"/>
                              <w:color w:val="563881"/>
                              <w:sz w:val="16"/>
                              <w:szCs w:val="16"/>
                            </w:rPr>
                            <w:t>Circle Model Terms of Reference September</w:t>
                          </w:r>
                          <w:r w:rsidRPr="00832B0C">
                            <w:rPr>
                              <w:rStyle w:val="FooterChar"/>
                              <w:rFonts w:cs="Times New Roman"/>
                              <w:sz w:val="16"/>
                              <w:szCs w:val="16"/>
                            </w:rPr>
                            <w:t xml:space="preserve"> 2022 LA Maintained</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1091FE6" id="_x0000_s1030" type="#_x0000_t202" style="position:absolute;left:0;text-align:left;margin-left:270pt;margin-top:809.45pt;width:248.25pt;height:1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" filled="f" stroked="f" strokeweight=".5pt">
              <v:textbox>
                <w:txbxContent>
                  <w:p w14:paraId="49B69448" w14:textId="77777777" w:rsidR="007D233A" w:rsidRPr="00832B0C" w:rsidRDefault="007D233A" w:rsidP="007D233A">
                    <w:pPr>
                      <w:rPr>
                        <w:color w:val="573781"/>
                        <w:sz w:val="16"/>
                        <w:szCs w:val="16"/>
                      </w:rPr>
                    </w:pPr>
                    <w:r w:rsidRPr="00832B0C">
                      <w:rPr>
                        <w:rStyle w:val="FooterChar"/>
                        <w:rFonts w:cs="Times New Roman"/>
                        <w:color w:val="563881"/>
                        <w:sz w:val="16"/>
                        <w:szCs w:val="16"/>
                      </w:rPr>
                      <w:t>Circle Model Terms of Reference September</w:t>
                    </w:r>
                    <w:r w:rsidRPr="00832B0C">
                      <w:rPr>
                        <w:rStyle w:val="FooterChar"/>
                        <w:rFonts w:cs="Times New Roman"/>
                        <w:sz w:val="16"/>
                        <w:szCs w:val="16"/>
                      </w:rPr>
                      <w:t xml:space="preserve"> 2022 LA Maintained</w:t>
                    </w:r>
                  </w:p>
                </w:txbxContent>
              </v:textbox>
              <w10:wrap anchory="page"/>
            </v:shape>
          </w:pict>
        </mc:Fallback>
      </mc:AlternateContent>
    </w:r>
    <w:sdt>
      <w:sdtPr>
        <w:id w:val="116806933"/>
        <w:docPartObj>
          <w:docPartGallery w:val="Page Numbers (Bottom of Page)"/>
          <w:docPartUnique/>
        </w:docPartObj>
      </w:sdtPr>
      <w:sdtContent>
        <w:sdt>
          <w:sdtPr>
            <w:rPr>
              <w:sz w:val="22"/>
              <w:szCs w:val="22"/>
            </w:rPr>
            <w:id w:val="-1769616900"/>
            <w:docPartObj>
              <w:docPartGallery w:val="Page Numbers (Top of Page)"/>
              <w:docPartUnique/>
            </w:docPartObj>
          </w:sdtPr>
          <w:sdtEndPr>
            <w:rPr>
              <w:sz w:val="24"/>
              <w:szCs w:val="24"/>
            </w:rPr>
          </w:sdtEndPr>
          <w:sdtContent>
            <w:r w:rsidR="007C4E28" w:rsidRPr="00F6113A">
              <w:rPr>
                <w:sz w:val="22"/>
                <w:szCs w:val="22"/>
              </w:rPr>
              <w:t xml:space="preserve">Page </w:t>
            </w:r>
            <w:r w:rsidR="007C4E28" w:rsidRPr="00F6113A">
              <w:rPr>
                <w:b/>
                <w:bCs/>
                <w:sz w:val="22"/>
                <w:szCs w:val="22"/>
              </w:rPr>
              <w:fldChar w:fldCharType="begin"/>
            </w:r>
            <w:r w:rsidR="007C4E28" w:rsidRPr="00F6113A">
              <w:rPr>
                <w:b/>
                <w:bCs/>
                <w:sz w:val="22"/>
                <w:szCs w:val="22"/>
              </w:rPr>
              <w:instrText xml:space="preserve"> PAGE </w:instrText>
            </w:r>
            <w:r w:rsidR="007C4E28" w:rsidRPr="00F6113A">
              <w:rPr>
                <w:b/>
                <w:bCs/>
                <w:sz w:val="22"/>
                <w:szCs w:val="22"/>
              </w:rPr>
              <w:fldChar w:fldCharType="separate"/>
            </w:r>
            <w:r w:rsidR="007C4E28" w:rsidRPr="00F6113A">
              <w:rPr>
                <w:b/>
                <w:bCs/>
                <w:noProof/>
                <w:sz w:val="22"/>
                <w:szCs w:val="22"/>
              </w:rPr>
              <w:t>2</w:t>
            </w:r>
            <w:r w:rsidR="007C4E28" w:rsidRPr="00F6113A">
              <w:rPr>
                <w:b/>
                <w:bCs/>
                <w:sz w:val="22"/>
                <w:szCs w:val="22"/>
              </w:rPr>
              <w:fldChar w:fldCharType="end"/>
            </w:r>
            <w:r w:rsidR="007C4E28" w:rsidRPr="00F6113A">
              <w:rPr>
                <w:sz w:val="22"/>
                <w:szCs w:val="22"/>
              </w:rPr>
              <w:t xml:space="preserve"> of </w:t>
            </w:r>
            <w:r w:rsidR="007C4E28" w:rsidRPr="00F6113A">
              <w:rPr>
                <w:b/>
                <w:bCs/>
                <w:sz w:val="22"/>
                <w:szCs w:val="22"/>
              </w:rPr>
              <w:fldChar w:fldCharType="begin"/>
            </w:r>
            <w:r w:rsidR="007C4E28" w:rsidRPr="00F6113A">
              <w:rPr>
                <w:b/>
                <w:bCs/>
                <w:sz w:val="22"/>
                <w:szCs w:val="22"/>
              </w:rPr>
              <w:instrText xml:space="preserve"> NUMPAGES  </w:instrText>
            </w:r>
            <w:r w:rsidR="007C4E28" w:rsidRPr="00F6113A">
              <w:rPr>
                <w:b/>
                <w:bCs/>
                <w:sz w:val="22"/>
                <w:szCs w:val="22"/>
              </w:rPr>
              <w:fldChar w:fldCharType="separate"/>
            </w:r>
            <w:r w:rsidR="007C4E28" w:rsidRPr="00F6113A">
              <w:rPr>
                <w:b/>
                <w:bCs/>
                <w:noProof/>
                <w:sz w:val="22"/>
                <w:szCs w:val="22"/>
              </w:rPr>
              <w:t>2</w:t>
            </w:r>
            <w:r w:rsidR="007C4E28" w:rsidRPr="00F6113A">
              <w:rPr>
                <w:b/>
                <w:bCs/>
                <w:sz w:val="22"/>
                <w:szCs w:val="22"/>
              </w:rPr>
              <w:fldChar w:fldCharType="end"/>
            </w:r>
          </w:sdtContent>
        </w:sdt>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BF82" w14:textId="77777777" w:rsidR="006D0097" w:rsidRDefault="006D0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ADF0A" w14:textId="77777777" w:rsidR="00E05AF2" w:rsidRDefault="00E05AF2" w:rsidP="006C390E">
      <w:r>
        <w:separator/>
      </w:r>
    </w:p>
  </w:footnote>
  <w:footnote w:type="continuationSeparator" w:id="0">
    <w:p w14:paraId="30483307" w14:textId="77777777" w:rsidR="00E05AF2" w:rsidRDefault="00E05AF2" w:rsidP="006C3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C3AE0" w14:textId="7C6EEA07" w:rsidR="006F16C4" w:rsidRDefault="006F16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39FD"/>
    <w:multiLevelType w:val="hybridMultilevel"/>
    <w:tmpl w:val="66CC2C68"/>
    <w:lvl w:ilvl="0" w:tplc="FFFFFFFF">
      <w:start w:val="1"/>
      <w:numFmt w:val="decimal"/>
      <w:lvlText w:val="%1."/>
      <w:lvlJc w:val="left"/>
      <w:pPr>
        <w:ind w:left="720" w:hanging="360"/>
      </w:p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640D51"/>
    <w:multiLevelType w:val="hybridMultilevel"/>
    <w:tmpl w:val="6CB01124"/>
    <w:lvl w:ilvl="0" w:tplc="B4048AAE">
      <w:start w:val="1"/>
      <w:numFmt w:val="bullet"/>
      <w:lvlText w:val=""/>
      <w:lvlJc w:val="left"/>
      <w:pPr>
        <w:ind w:left="720" w:hanging="360"/>
      </w:pPr>
      <w:rPr>
        <w:rFonts w:ascii="Webdings" w:hAnsi="Web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3D2"/>
    <w:multiLevelType w:val="hybridMultilevel"/>
    <w:tmpl w:val="0B288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56CC7"/>
    <w:multiLevelType w:val="hybridMultilevel"/>
    <w:tmpl w:val="F536B1A2"/>
    <w:lvl w:ilvl="0" w:tplc="DFE05950">
      <w:start w:val="1"/>
      <w:numFmt w:val="bullet"/>
      <w:lvlText w:val=""/>
      <w:lvlJc w:val="left"/>
      <w:pPr>
        <w:ind w:left="778" w:hanging="360"/>
      </w:pPr>
      <w:rPr>
        <w:rFonts w:ascii="Symbol" w:hAnsi="Symbol" w:hint="default"/>
        <w:color w:val="auto"/>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 w15:restartNumberingAfterBreak="0">
    <w:nsid w:val="1AFC7E73"/>
    <w:multiLevelType w:val="hybridMultilevel"/>
    <w:tmpl w:val="342E3E62"/>
    <w:lvl w:ilvl="0" w:tplc="F59883BE">
      <w:start w:val="1"/>
      <w:numFmt w:val="decimal"/>
      <w:lvlText w:val="%1."/>
      <w:lvlJc w:val="left"/>
      <w:pPr>
        <w:tabs>
          <w:tab w:val="num" w:pos="720"/>
        </w:tabs>
        <w:ind w:left="72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5921963"/>
    <w:multiLevelType w:val="hybridMultilevel"/>
    <w:tmpl w:val="44583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E713BC"/>
    <w:multiLevelType w:val="hybridMultilevel"/>
    <w:tmpl w:val="91C6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55DB8"/>
    <w:multiLevelType w:val="hybridMultilevel"/>
    <w:tmpl w:val="F8E63738"/>
    <w:lvl w:ilvl="0" w:tplc="15107D1A">
      <w:start w:val="1"/>
      <w:numFmt w:val="bullet"/>
      <w:lvlText w:val="⬜"/>
      <w:lvlJc w:val="left"/>
      <w:pPr>
        <w:ind w:left="360" w:hanging="360"/>
      </w:pPr>
      <w:rPr>
        <w:rFonts w:ascii="Segoe UI Emoji" w:hAnsi="Segoe UI Emoji" w:hint="default"/>
        <w:color w:val="000000" w:themeColor="text1"/>
        <w:sz w:val="22"/>
        <w:szCs w:val="22"/>
      </w:rPr>
    </w:lvl>
    <w:lvl w:ilvl="1" w:tplc="3D5C7182">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FAE068E"/>
    <w:multiLevelType w:val="hybridMultilevel"/>
    <w:tmpl w:val="66CC2C68"/>
    <w:lvl w:ilvl="0" w:tplc="0809000F">
      <w:start w:val="1"/>
      <w:numFmt w:val="decimal"/>
      <w:lvlText w:val="%1."/>
      <w:lvlJc w:val="left"/>
      <w:pPr>
        <w:ind w:left="720" w:hanging="360"/>
      </w:pPr>
    </w:lvl>
    <w:lvl w:ilvl="1" w:tplc="BF1AE7D2">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2271124">
    <w:abstractNumId w:val="6"/>
  </w:num>
  <w:num w:numId="2" w16cid:durableId="2075544720">
    <w:abstractNumId w:val="2"/>
  </w:num>
  <w:num w:numId="3" w16cid:durableId="823009028">
    <w:abstractNumId w:val="1"/>
  </w:num>
  <w:num w:numId="4" w16cid:durableId="1016080136">
    <w:abstractNumId w:val="7"/>
  </w:num>
  <w:num w:numId="5" w16cid:durableId="373895330">
    <w:abstractNumId w:val="4"/>
  </w:num>
  <w:num w:numId="6" w16cid:durableId="106700813">
    <w:abstractNumId w:val="5"/>
  </w:num>
  <w:num w:numId="7" w16cid:durableId="988361988">
    <w:abstractNumId w:val="3"/>
  </w:num>
  <w:num w:numId="8" w16cid:durableId="2106074600">
    <w:abstractNumId w:val="8"/>
  </w:num>
  <w:num w:numId="9" w16cid:durableId="128827033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283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0E"/>
    <w:rsid w:val="0000274F"/>
    <w:rsid w:val="00002943"/>
    <w:rsid w:val="00003E56"/>
    <w:rsid w:val="00004E8E"/>
    <w:rsid w:val="00011EEC"/>
    <w:rsid w:val="000129E3"/>
    <w:rsid w:val="00024598"/>
    <w:rsid w:val="00025D03"/>
    <w:rsid w:val="00031F34"/>
    <w:rsid w:val="00034B29"/>
    <w:rsid w:val="0003501C"/>
    <w:rsid w:val="00035950"/>
    <w:rsid w:val="000359A9"/>
    <w:rsid w:val="00041742"/>
    <w:rsid w:val="00044203"/>
    <w:rsid w:val="00044943"/>
    <w:rsid w:val="000455E6"/>
    <w:rsid w:val="00047022"/>
    <w:rsid w:val="00052431"/>
    <w:rsid w:val="0005250A"/>
    <w:rsid w:val="0006194A"/>
    <w:rsid w:val="0006326B"/>
    <w:rsid w:val="00067CBB"/>
    <w:rsid w:val="00071972"/>
    <w:rsid w:val="0007270D"/>
    <w:rsid w:val="00076FAB"/>
    <w:rsid w:val="000771F6"/>
    <w:rsid w:val="00081248"/>
    <w:rsid w:val="00082048"/>
    <w:rsid w:val="00086D60"/>
    <w:rsid w:val="00092EA5"/>
    <w:rsid w:val="00094DEA"/>
    <w:rsid w:val="00095E60"/>
    <w:rsid w:val="00096092"/>
    <w:rsid w:val="000A0530"/>
    <w:rsid w:val="000A0A36"/>
    <w:rsid w:val="000A5541"/>
    <w:rsid w:val="000A62E2"/>
    <w:rsid w:val="000B0787"/>
    <w:rsid w:val="000B4B73"/>
    <w:rsid w:val="000B4EA4"/>
    <w:rsid w:val="000B58F5"/>
    <w:rsid w:val="000B643E"/>
    <w:rsid w:val="000C1C40"/>
    <w:rsid w:val="000C74CE"/>
    <w:rsid w:val="000D0509"/>
    <w:rsid w:val="000E4EDD"/>
    <w:rsid w:val="000E5811"/>
    <w:rsid w:val="000E7D83"/>
    <w:rsid w:val="000F0C2D"/>
    <w:rsid w:val="000F225A"/>
    <w:rsid w:val="000F26F7"/>
    <w:rsid w:val="000F2920"/>
    <w:rsid w:val="000F7A21"/>
    <w:rsid w:val="0010385D"/>
    <w:rsid w:val="00111E03"/>
    <w:rsid w:val="00113BC8"/>
    <w:rsid w:val="00115DB0"/>
    <w:rsid w:val="0012101D"/>
    <w:rsid w:val="001220DA"/>
    <w:rsid w:val="00123AF1"/>
    <w:rsid w:val="00125017"/>
    <w:rsid w:val="001267BA"/>
    <w:rsid w:val="00126F34"/>
    <w:rsid w:val="00127905"/>
    <w:rsid w:val="00135403"/>
    <w:rsid w:val="00136C49"/>
    <w:rsid w:val="00137C21"/>
    <w:rsid w:val="00143F77"/>
    <w:rsid w:val="00144BC5"/>
    <w:rsid w:val="0014536B"/>
    <w:rsid w:val="0014609A"/>
    <w:rsid w:val="00146C18"/>
    <w:rsid w:val="00152269"/>
    <w:rsid w:val="001524B5"/>
    <w:rsid w:val="0015282D"/>
    <w:rsid w:val="001536CB"/>
    <w:rsid w:val="0015466E"/>
    <w:rsid w:val="00156275"/>
    <w:rsid w:val="001565D8"/>
    <w:rsid w:val="00157170"/>
    <w:rsid w:val="00161A74"/>
    <w:rsid w:val="00165DF2"/>
    <w:rsid w:val="00166868"/>
    <w:rsid w:val="00166B39"/>
    <w:rsid w:val="00166EFB"/>
    <w:rsid w:val="001712F2"/>
    <w:rsid w:val="00175A1A"/>
    <w:rsid w:val="00175BCB"/>
    <w:rsid w:val="00181D1F"/>
    <w:rsid w:val="001830C7"/>
    <w:rsid w:val="0018348F"/>
    <w:rsid w:val="00187E8A"/>
    <w:rsid w:val="00191233"/>
    <w:rsid w:val="00191487"/>
    <w:rsid w:val="00194B65"/>
    <w:rsid w:val="00196525"/>
    <w:rsid w:val="00196723"/>
    <w:rsid w:val="001A07B5"/>
    <w:rsid w:val="001A10E2"/>
    <w:rsid w:val="001A1BD7"/>
    <w:rsid w:val="001A1E9A"/>
    <w:rsid w:val="001A44DE"/>
    <w:rsid w:val="001A658D"/>
    <w:rsid w:val="001B03F6"/>
    <w:rsid w:val="001B05A5"/>
    <w:rsid w:val="001B1986"/>
    <w:rsid w:val="001B3AA9"/>
    <w:rsid w:val="001B3AF4"/>
    <w:rsid w:val="001C0BEC"/>
    <w:rsid w:val="001C34BE"/>
    <w:rsid w:val="001C376D"/>
    <w:rsid w:val="001D2837"/>
    <w:rsid w:val="001D29D7"/>
    <w:rsid w:val="001D3110"/>
    <w:rsid w:val="001D4EDF"/>
    <w:rsid w:val="001D6D76"/>
    <w:rsid w:val="001E7BEE"/>
    <w:rsid w:val="001F39BF"/>
    <w:rsid w:val="002022E6"/>
    <w:rsid w:val="00202E8C"/>
    <w:rsid w:val="00203433"/>
    <w:rsid w:val="00204489"/>
    <w:rsid w:val="002050AD"/>
    <w:rsid w:val="002070C0"/>
    <w:rsid w:val="00207996"/>
    <w:rsid w:val="00212F26"/>
    <w:rsid w:val="00215077"/>
    <w:rsid w:val="002151D3"/>
    <w:rsid w:val="002155B6"/>
    <w:rsid w:val="00216D15"/>
    <w:rsid w:val="002177D0"/>
    <w:rsid w:val="0022032A"/>
    <w:rsid w:val="00230DC0"/>
    <w:rsid w:val="00234B82"/>
    <w:rsid w:val="00236540"/>
    <w:rsid w:val="00236728"/>
    <w:rsid w:val="002448E4"/>
    <w:rsid w:val="00245322"/>
    <w:rsid w:val="0024790A"/>
    <w:rsid w:val="00250846"/>
    <w:rsid w:val="0025523A"/>
    <w:rsid w:val="0025639D"/>
    <w:rsid w:val="0025673B"/>
    <w:rsid w:val="002575EE"/>
    <w:rsid w:val="002607F6"/>
    <w:rsid w:val="00264B07"/>
    <w:rsid w:val="00271312"/>
    <w:rsid w:val="00272269"/>
    <w:rsid w:val="002733CB"/>
    <w:rsid w:val="0027406C"/>
    <w:rsid w:val="00276055"/>
    <w:rsid w:val="00276087"/>
    <w:rsid w:val="00276434"/>
    <w:rsid w:val="00276CDD"/>
    <w:rsid w:val="0027729A"/>
    <w:rsid w:val="002813BD"/>
    <w:rsid w:val="00282D03"/>
    <w:rsid w:val="002872EE"/>
    <w:rsid w:val="00296B4E"/>
    <w:rsid w:val="002A0531"/>
    <w:rsid w:val="002A32E9"/>
    <w:rsid w:val="002A3EBE"/>
    <w:rsid w:val="002A4DF1"/>
    <w:rsid w:val="002A5F6F"/>
    <w:rsid w:val="002A6FF3"/>
    <w:rsid w:val="002A7C6F"/>
    <w:rsid w:val="002B18D4"/>
    <w:rsid w:val="002B330C"/>
    <w:rsid w:val="002B5185"/>
    <w:rsid w:val="002C23EC"/>
    <w:rsid w:val="002C3B7D"/>
    <w:rsid w:val="002C68B8"/>
    <w:rsid w:val="002D2264"/>
    <w:rsid w:val="002D6C0B"/>
    <w:rsid w:val="002D7199"/>
    <w:rsid w:val="002E011E"/>
    <w:rsid w:val="002E207F"/>
    <w:rsid w:val="002E2F0B"/>
    <w:rsid w:val="002E72AB"/>
    <w:rsid w:val="002F06A3"/>
    <w:rsid w:val="002F2964"/>
    <w:rsid w:val="002F6B23"/>
    <w:rsid w:val="003000A2"/>
    <w:rsid w:val="003059C7"/>
    <w:rsid w:val="00312DAD"/>
    <w:rsid w:val="00321ED7"/>
    <w:rsid w:val="0032321B"/>
    <w:rsid w:val="00324369"/>
    <w:rsid w:val="003253D8"/>
    <w:rsid w:val="00327EA7"/>
    <w:rsid w:val="00330DA4"/>
    <w:rsid w:val="003323B9"/>
    <w:rsid w:val="003338D5"/>
    <w:rsid w:val="003371D3"/>
    <w:rsid w:val="00346714"/>
    <w:rsid w:val="003544D1"/>
    <w:rsid w:val="0035532A"/>
    <w:rsid w:val="0035584F"/>
    <w:rsid w:val="00363964"/>
    <w:rsid w:val="0037147B"/>
    <w:rsid w:val="0037168D"/>
    <w:rsid w:val="00380FA4"/>
    <w:rsid w:val="00381F60"/>
    <w:rsid w:val="0038201B"/>
    <w:rsid w:val="003849C2"/>
    <w:rsid w:val="0038567E"/>
    <w:rsid w:val="00390E74"/>
    <w:rsid w:val="003937D3"/>
    <w:rsid w:val="00396A36"/>
    <w:rsid w:val="003A341B"/>
    <w:rsid w:val="003A3CDF"/>
    <w:rsid w:val="003B2158"/>
    <w:rsid w:val="003B276F"/>
    <w:rsid w:val="003B416F"/>
    <w:rsid w:val="003B4AD7"/>
    <w:rsid w:val="003B4C05"/>
    <w:rsid w:val="003B4C82"/>
    <w:rsid w:val="003B5526"/>
    <w:rsid w:val="003B656A"/>
    <w:rsid w:val="003C2A39"/>
    <w:rsid w:val="003C3E03"/>
    <w:rsid w:val="003C4B3C"/>
    <w:rsid w:val="003C68CA"/>
    <w:rsid w:val="003D0303"/>
    <w:rsid w:val="003D0576"/>
    <w:rsid w:val="003D1313"/>
    <w:rsid w:val="003D4339"/>
    <w:rsid w:val="003D614D"/>
    <w:rsid w:val="003E1589"/>
    <w:rsid w:val="003E428B"/>
    <w:rsid w:val="003E54AF"/>
    <w:rsid w:val="003E70AF"/>
    <w:rsid w:val="003F0104"/>
    <w:rsid w:val="003F21AD"/>
    <w:rsid w:val="003F4306"/>
    <w:rsid w:val="003F625F"/>
    <w:rsid w:val="003F69FF"/>
    <w:rsid w:val="00400EB0"/>
    <w:rsid w:val="004062B9"/>
    <w:rsid w:val="00414695"/>
    <w:rsid w:val="004152FF"/>
    <w:rsid w:val="00425182"/>
    <w:rsid w:val="00425CC5"/>
    <w:rsid w:val="004277E5"/>
    <w:rsid w:val="004303D3"/>
    <w:rsid w:val="00431E73"/>
    <w:rsid w:val="004426FE"/>
    <w:rsid w:val="00444055"/>
    <w:rsid w:val="00451CD5"/>
    <w:rsid w:val="00451D2B"/>
    <w:rsid w:val="00454E6F"/>
    <w:rsid w:val="00456254"/>
    <w:rsid w:val="004570D1"/>
    <w:rsid w:val="00457B2A"/>
    <w:rsid w:val="00460082"/>
    <w:rsid w:val="00461E1B"/>
    <w:rsid w:val="00466BE6"/>
    <w:rsid w:val="0047236C"/>
    <w:rsid w:val="00472D5E"/>
    <w:rsid w:val="00473AC7"/>
    <w:rsid w:val="00475C4A"/>
    <w:rsid w:val="004800E5"/>
    <w:rsid w:val="00483134"/>
    <w:rsid w:val="0048770D"/>
    <w:rsid w:val="004878DB"/>
    <w:rsid w:val="00492D6D"/>
    <w:rsid w:val="00495044"/>
    <w:rsid w:val="0049714A"/>
    <w:rsid w:val="004A076A"/>
    <w:rsid w:val="004A1754"/>
    <w:rsid w:val="004A41E8"/>
    <w:rsid w:val="004A41EE"/>
    <w:rsid w:val="004A7DF3"/>
    <w:rsid w:val="004B354D"/>
    <w:rsid w:val="004B5149"/>
    <w:rsid w:val="004B716D"/>
    <w:rsid w:val="004B7404"/>
    <w:rsid w:val="004C1336"/>
    <w:rsid w:val="004C6DD5"/>
    <w:rsid w:val="004C7862"/>
    <w:rsid w:val="004D3AF8"/>
    <w:rsid w:val="004D3B4A"/>
    <w:rsid w:val="004D3DA9"/>
    <w:rsid w:val="004D7B92"/>
    <w:rsid w:val="004E46BD"/>
    <w:rsid w:val="004F6C30"/>
    <w:rsid w:val="00501852"/>
    <w:rsid w:val="00504B13"/>
    <w:rsid w:val="00505562"/>
    <w:rsid w:val="00510162"/>
    <w:rsid w:val="005110BA"/>
    <w:rsid w:val="00512B23"/>
    <w:rsid w:val="00515939"/>
    <w:rsid w:val="005200F7"/>
    <w:rsid w:val="0052623E"/>
    <w:rsid w:val="005279DF"/>
    <w:rsid w:val="005303AF"/>
    <w:rsid w:val="00531EBE"/>
    <w:rsid w:val="005320D5"/>
    <w:rsid w:val="005352EB"/>
    <w:rsid w:val="00540A98"/>
    <w:rsid w:val="00546366"/>
    <w:rsid w:val="00546A7D"/>
    <w:rsid w:val="0055680D"/>
    <w:rsid w:val="0055748E"/>
    <w:rsid w:val="00561C75"/>
    <w:rsid w:val="0056256B"/>
    <w:rsid w:val="005638CF"/>
    <w:rsid w:val="00565D06"/>
    <w:rsid w:val="00571DCA"/>
    <w:rsid w:val="00573700"/>
    <w:rsid w:val="005764AD"/>
    <w:rsid w:val="005765FD"/>
    <w:rsid w:val="005773E1"/>
    <w:rsid w:val="00580592"/>
    <w:rsid w:val="00580F33"/>
    <w:rsid w:val="0058251F"/>
    <w:rsid w:val="00584192"/>
    <w:rsid w:val="00584450"/>
    <w:rsid w:val="00584E0E"/>
    <w:rsid w:val="00585A89"/>
    <w:rsid w:val="00585F79"/>
    <w:rsid w:val="0059603F"/>
    <w:rsid w:val="00596427"/>
    <w:rsid w:val="0059761D"/>
    <w:rsid w:val="00597626"/>
    <w:rsid w:val="005A01C9"/>
    <w:rsid w:val="005A1F94"/>
    <w:rsid w:val="005A2AC4"/>
    <w:rsid w:val="005A3896"/>
    <w:rsid w:val="005A792C"/>
    <w:rsid w:val="005B1D8F"/>
    <w:rsid w:val="005B6BF1"/>
    <w:rsid w:val="005C0D63"/>
    <w:rsid w:val="005C1646"/>
    <w:rsid w:val="005C5AFB"/>
    <w:rsid w:val="005C711C"/>
    <w:rsid w:val="005C73E8"/>
    <w:rsid w:val="005D0E11"/>
    <w:rsid w:val="005D3511"/>
    <w:rsid w:val="005D3C7E"/>
    <w:rsid w:val="005D5E7D"/>
    <w:rsid w:val="005D631E"/>
    <w:rsid w:val="005D7FD0"/>
    <w:rsid w:val="005E3591"/>
    <w:rsid w:val="005E6F21"/>
    <w:rsid w:val="005E7D22"/>
    <w:rsid w:val="005E7EF6"/>
    <w:rsid w:val="005F0B86"/>
    <w:rsid w:val="005F1435"/>
    <w:rsid w:val="005F2C07"/>
    <w:rsid w:val="005F6699"/>
    <w:rsid w:val="006000D1"/>
    <w:rsid w:val="006002A1"/>
    <w:rsid w:val="00601FA7"/>
    <w:rsid w:val="00604659"/>
    <w:rsid w:val="00605CE0"/>
    <w:rsid w:val="00607487"/>
    <w:rsid w:val="0061659F"/>
    <w:rsid w:val="00616DDB"/>
    <w:rsid w:val="00620E62"/>
    <w:rsid w:val="00626A16"/>
    <w:rsid w:val="00633571"/>
    <w:rsid w:val="0063584B"/>
    <w:rsid w:val="0064040E"/>
    <w:rsid w:val="006414E2"/>
    <w:rsid w:val="00641E7B"/>
    <w:rsid w:val="00643E8B"/>
    <w:rsid w:val="00646727"/>
    <w:rsid w:val="00646CD0"/>
    <w:rsid w:val="0064739E"/>
    <w:rsid w:val="00647865"/>
    <w:rsid w:val="00650F56"/>
    <w:rsid w:val="00651F03"/>
    <w:rsid w:val="006556C9"/>
    <w:rsid w:val="00661E51"/>
    <w:rsid w:val="00662513"/>
    <w:rsid w:val="00676CB8"/>
    <w:rsid w:val="00680A88"/>
    <w:rsid w:val="00682CF4"/>
    <w:rsid w:val="006848AB"/>
    <w:rsid w:val="0069212D"/>
    <w:rsid w:val="00692B74"/>
    <w:rsid w:val="00693254"/>
    <w:rsid w:val="00695BA5"/>
    <w:rsid w:val="0069646E"/>
    <w:rsid w:val="006972B1"/>
    <w:rsid w:val="00697794"/>
    <w:rsid w:val="006A40A5"/>
    <w:rsid w:val="006A44F0"/>
    <w:rsid w:val="006A791C"/>
    <w:rsid w:val="006B1E8A"/>
    <w:rsid w:val="006B2DD0"/>
    <w:rsid w:val="006B36A5"/>
    <w:rsid w:val="006B4B95"/>
    <w:rsid w:val="006B5D39"/>
    <w:rsid w:val="006C27E8"/>
    <w:rsid w:val="006C359B"/>
    <w:rsid w:val="006C390E"/>
    <w:rsid w:val="006C505C"/>
    <w:rsid w:val="006C7600"/>
    <w:rsid w:val="006D0097"/>
    <w:rsid w:val="006D3FEE"/>
    <w:rsid w:val="006E0B14"/>
    <w:rsid w:val="006E2742"/>
    <w:rsid w:val="006E5144"/>
    <w:rsid w:val="006E5F05"/>
    <w:rsid w:val="006E6CC6"/>
    <w:rsid w:val="006F16C4"/>
    <w:rsid w:val="006F4F83"/>
    <w:rsid w:val="006F534E"/>
    <w:rsid w:val="006F5670"/>
    <w:rsid w:val="006F6F76"/>
    <w:rsid w:val="0070139A"/>
    <w:rsid w:val="007027E6"/>
    <w:rsid w:val="00702FAD"/>
    <w:rsid w:val="007100C9"/>
    <w:rsid w:val="007116BC"/>
    <w:rsid w:val="0071760C"/>
    <w:rsid w:val="00726FAF"/>
    <w:rsid w:val="007341DD"/>
    <w:rsid w:val="00740D21"/>
    <w:rsid w:val="00747F11"/>
    <w:rsid w:val="00750782"/>
    <w:rsid w:val="00750FF1"/>
    <w:rsid w:val="00752B89"/>
    <w:rsid w:val="007549C0"/>
    <w:rsid w:val="00756B57"/>
    <w:rsid w:val="0076799E"/>
    <w:rsid w:val="00767C95"/>
    <w:rsid w:val="00770A56"/>
    <w:rsid w:val="0077346D"/>
    <w:rsid w:val="00774839"/>
    <w:rsid w:val="0077617F"/>
    <w:rsid w:val="007823BC"/>
    <w:rsid w:val="00786472"/>
    <w:rsid w:val="007939C6"/>
    <w:rsid w:val="00794B29"/>
    <w:rsid w:val="00797104"/>
    <w:rsid w:val="007A059C"/>
    <w:rsid w:val="007A3D93"/>
    <w:rsid w:val="007A7558"/>
    <w:rsid w:val="007B33BB"/>
    <w:rsid w:val="007C3AEC"/>
    <w:rsid w:val="007C4E28"/>
    <w:rsid w:val="007D233A"/>
    <w:rsid w:val="007D5AC2"/>
    <w:rsid w:val="007D793A"/>
    <w:rsid w:val="007E060D"/>
    <w:rsid w:val="007E3023"/>
    <w:rsid w:val="007E4A39"/>
    <w:rsid w:val="007E4E9E"/>
    <w:rsid w:val="007E5504"/>
    <w:rsid w:val="007F394F"/>
    <w:rsid w:val="007F4E69"/>
    <w:rsid w:val="007F6F66"/>
    <w:rsid w:val="0080236E"/>
    <w:rsid w:val="0080352A"/>
    <w:rsid w:val="00814A4B"/>
    <w:rsid w:val="00815F5E"/>
    <w:rsid w:val="00816D2B"/>
    <w:rsid w:val="0082522B"/>
    <w:rsid w:val="00827216"/>
    <w:rsid w:val="008324F9"/>
    <w:rsid w:val="00832B0C"/>
    <w:rsid w:val="00832CAC"/>
    <w:rsid w:val="0083507D"/>
    <w:rsid w:val="0083668F"/>
    <w:rsid w:val="00841355"/>
    <w:rsid w:val="00841D35"/>
    <w:rsid w:val="00844827"/>
    <w:rsid w:val="0084719C"/>
    <w:rsid w:val="00850605"/>
    <w:rsid w:val="00853521"/>
    <w:rsid w:val="008543D3"/>
    <w:rsid w:val="00854840"/>
    <w:rsid w:val="008618EF"/>
    <w:rsid w:val="00864126"/>
    <w:rsid w:val="0087220B"/>
    <w:rsid w:val="008730C4"/>
    <w:rsid w:val="008749BE"/>
    <w:rsid w:val="00874BCF"/>
    <w:rsid w:val="00874E31"/>
    <w:rsid w:val="0087509B"/>
    <w:rsid w:val="00880951"/>
    <w:rsid w:val="00882052"/>
    <w:rsid w:val="00882367"/>
    <w:rsid w:val="00884065"/>
    <w:rsid w:val="00892383"/>
    <w:rsid w:val="008926A0"/>
    <w:rsid w:val="00892B1A"/>
    <w:rsid w:val="008953D1"/>
    <w:rsid w:val="0089597E"/>
    <w:rsid w:val="008A2FDC"/>
    <w:rsid w:val="008A5353"/>
    <w:rsid w:val="008B170B"/>
    <w:rsid w:val="008B37D7"/>
    <w:rsid w:val="008B39A4"/>
    <w:rsid w:val="008C01EA"/>
    <w:rsid w:val="008C0A6E"/>
    <w:rsid w:val="008C2A34"/>
    <w:rsid w:val="008C436B"/>
    <w:rsid w:val="008C447A"/>
    <w:rsid w:val="008C50BD"/>
    <w:rsid w:val="008D0F2D"/>
    <w:rsid w:val="008D10FB"/>
    <w:rsid w:val="008D3FD7"/>
    <w:rsid w:val="008D43D8"/>
    <w:rsid w:val="008D7468"/>
    <w:rsid w:val="008D765C"/>
    <w:rsid w:val="008E0283"/>
    <w:rsid w:val="008E05D0"/>
    <w:rsid w:val="008E38FC"/>
    <w:rsid w:val="008E55A3"/>
    <w:rsid w:val="008E7B89"/>
    <w:rsid w:val="008F7C15"/>
    <w:rsid w:val="00903131"/>
    <w:rsid w:val="009051C7"/>
    <w:rsid w:val="00907BAE"/>
    <w:rsid w:val="009101EC"/>
    <w:rsid w:val="00910865"/>
    <w:rsid w:val="009200A6"/>
    <w:rsid w:val="00922369"/>
    <w:rsid w:val="0092765E"/>
    <w:rsid w:val="00930C1E"/>
    <w:rsid w:val="0094162B"/>
    <w:rsid w:val="0094585C"/>
    <w:rsid w:val="0095167F"/>
    <w:rsid w:val="0095551B"/>
    <w:rsid w:val="0096286C"/>
    <w:rsid w:val="009647A9"/>
    <w:rsid w:val="00973215"/>
    <w:rsid w:val="00981B41"/>
    <w:rsid w:val="00982816"/>
    <w:rsid w:val="009868C9"/>
    <w:rsid w:val="0099240C"/>
    <w:rsid w:val="00992CE2"/>
    <w:rsid w:val="00997D7A"/>
    <w:rsid w:val="009A207A"/>
    <w:rsid w:val="009A3908"/>
    <w:rsid w:val="009A6F29"/>
    <w:rsid w:val="009A7047"/>
    <w:rsid w:val="009A785F"/>
    <w:rsid w:val="009B4093"/>
    <w:rsid w:val="009B527D"/>
    <w:rsid w:val="009C114A"/>
    <w:rsid w:val="009C2EAE"/>
    <w:rsid w:val="009C347A"/>
    <w:rsid w:val="009C5190"/>
    <w:rsid w:val="009C6A31"/>
    <w:rsid w:val="009D070F"/>
    <w:rsid w:val="009D1623"/>
    <w:rsid w:val="009D3C2C"/>
    <w:rsid w:val="009D6E92"/>
    <w:rsid w:val="009D702C"/>
    <w:rsid w:val="009D73D8"/>
    <w:rsid w:val="009E1FA8"/>
    <w:rsid w:val="009E23C6"/>
    <w:rsid w:val="009E4F08"/>
    <w:rsid w:val="009F7251"/>
    <w:rsid w:val="009F73CF"/>
    <w:rsid w:val="00A034B7"/>
    <w:rsid w:val="00A0654D"/>
    <w:rsid w:val="00A0676D"/>
    <w:rsid w:val="00A12F99"/>
    <w:rsid w:val="00A14519"/>
    <w:rsid w:val="00A26192"/>
    <w:rsid w:val="00A270C8"/>
    <w:rsid w:val="00A30848"/>
    <w:rsid w:val="00A35865"/>
    <w:rsid w:val="00A41152"/>
    <w:rsid w:val="00A439F3"/>
    <w:rsid w:val="00A479BF"/>
    <w:rsid w:val="00A51533"/>
    <w:rsid w:val="00A52268"/>
    <w:rsid w:val="00A53F5E"/>
    <w:rsid w:val="00A574C2"/>
    <w:rsid w:val="00A60A2C"/>
    <w:rsid w:val="00A60BA6"/>
    <w:rsid w:val="00A62DFD"/>
    <w:rsid w:val="00A656FA"/>
    <w:rsid w:val="00A662DE"/>
    <w:rsid w:val="00A726AA"/>
    <w:rsid w:val="00A7281B"/>
    <w:rsid w:val="00A76D04"/>
    <w:rsid w:val="00A77273"/>
    <w:rsid w:val="00A81B9E"/>
    <w:rsid w:val="00A83830"/>
    <w:rsid w:val="00A83E76"/>
    <w:rsid w:val="00A84575"/>
    <w:rsid w:val="00A84B8B"/>
    <w:rsid w:val="00A85436"/>
    <w:rsid w:val="00A9135A"/>
    <w:rsid w:val="00A956C1"/>
    <w:rsid w:val="00A97D59"/>
    <w:rsid w:val="00AA0C33"/>
    <w:rsid w:val="00AA6A91"/>
    <w:rsid w:val="00AB24FB"/>
    <w:rsid w:val="00AB7F22"/>
    <w:rsid w:val="00AC268E"/>
    <w:rsid w:val="00AD0814"/>
    <w:rsid w:val="00AD0A5A"/>
    <w:rsid w:val="00AD1220"/>
    <w:rsid w:val="00AD307A"/>
    <w:rsid w:val="00AE0179"/>
    <w:rsid w:val="00AE060E"/>
    <w:rsid w:val="00AE0E7A"/>
    <w:rsid w:val="00AE149A"/>
    <w:rsid w:val="00AE55AF"/>
    <w:rsid w:val="00AE5696"/>
    <w:rsid w:val="00AF3CB6"/>
    <w:rsid w:val="00AF5F20"/>
    <w:rsid w:val="00B02474"/>
    <w:rsid w:val="00B044BF"/>
    <w:rsid w:val="00B055B7"/>
    <w:rsid w:val="00B1380A"/>
    <w:rsid w:val="00B154DE"/>
    <w:rsid w:val="00B20E52"/>
    <w:rsid w:val="00B210B5"/>
    <w:rsid w:val="00B234AF"/>
    <w:rsid w:val="00B25249"/>
    <w:rsid w:val="00B26481"/>
    <w:rsid w:val="00B34B48"/>
    <w:rsid w:val="00B366E4"/>
    <w:rsid w:val="00B36E87"/>
    <w:rsid w:val="00B422A2"/>
    <w:rsid w:val="00B51078"/>
    <w:rsid w:val="00B56137"/>
    <w:rsid w:val="00B63868"/>
    <w:rsid w:val="00B65A2D"/>
    <w:rsid w:val="00B66CE8"/>
    <w:rsid w:val="00B67939"/>
    <w:rsid w:val="00B75406"/>
    <w:rsid w:val="00B75DE4"/>
    <w:rsid w:val="00B77902"/>
    <w:rsid w:val="00B829BE"/>
    <w:rsid w:val="00B8480E"/>
    <w:rsid w:val="00B905BA"/>
    <w:rsid w:val="00B906D3"/>
    <w:rsid w:val="00B918FF"/>
    <w:rsid w:val="00B94E16"/>
    <w:rsid w:val="00B95CC7"/>
    <w:rsid w:val="00B96E18"/>
    <w:rsid w:val="00BA0A04"/>
    <w:rsid w:val="00BA363A"/>
    <w:rsid w:val="00BA4B75"/>
    <w:rsid w:val="00BB061C"/>
    <w:rsid w:val="00BC348C"/>
    <w:rsid w:val="00BC4C1C"/>
    <w:rsid w:val="00BC5E6D"/>
    <w:rsid w:val="00BC65A1"/>
    <w:rsid w:val="00BC6D75"/>
    <w:rsid w:val="00BD0A1B"/>
    <w:rsid w:val="00BD7ADA"/>
    <w:rsid w:val="00BD7DBA"/>
    <w:rsid w:val="00BE25A6"/>
    <w:rsid w:val="00BE4589"/>
    <w:rsid w:val="00BF0120"/>
    <w:rsid w:val="00BF0392"/>
    <w:rsid w:val="00BF41B4"/>
    <w:rsid w:val="00BF57DD"/>
    <w:rsid w:val="00BF7318"/>
    <w:rsid w:val="00C01271"/>
    <w:rsid w:val="00C0378D"/>
    <w:rsid w:val="00C038ED"/>
    <w:rsid w:val="00C04A16"/>
    <w:rsid w:val="00C066D3"/>
    <w:rsid w:val="00C1012E"/>
    <w:rsid w:val="00C11FBB"/>
    <w:rsid w:val="00C13CB4"/>
    <w:rsid w:val="00C17631"/>
    <w:rsid w:val="00C22B71"/>
    <w:rsid w:val="00C23691"/>
    <w:rsid w:val="00C44225"/>
    <w:rsid w:val="00C54500"/>
    <w:rsid w:val="00C55506"/>
    <w:rsid w:val="00C600C5"/>
    <w:rsid w:val="00C62731"/>
    <w:rsid w:val="00C62F6F"/>
    <w:rsid w:val="00C66EBC"/>
    <w:rsid w:val="00C730A0"/>
    <w:rsid w:val="00C73546"/>
    <w:rsid w:val="00C750DB"/>
    <w:rsid w:val="00C7667D"/>
    <w:rsid w:val="00C8542A"/>
    <w:rsid w:val="00C92047"/>
    <w:rsid w:val="00C923B3"/>
    <w:rsid w:val="00C939F6"/>
    <w:rsid w:val="00C96359"/>
    <w:rsid w:val="00CA0EF3"/>
    <w:rsid w:val="00CA3571"/>
    <w:rsid w:val="00CA703D"/>
    <w:rsid w:val="00CB2720"/>
    <w:rsid w:val="00CB2E4F"/>
    <w:rsid w:val="00CB579F"/>
    <w:rsid w:val="00CC3472"/>
    <w:rsid w:val="00CC545C"/>
    <w:rsid w:val="00CC6D2F"/>
    <w:rsid w:val="00CD06F6"/>
    <w:rsid w:val="00CD23ED"/>
    <w:rsid w:val="00CE7EE7"/>
    <w:rsid w:val="00CF0C7F"/>
    <w:rsid w:val="00CF3354"/>
    <w:rsid w:val="00CF3DD1"/>
    <w:rsid w:val="00D00FEC"/>
    <w:rsid w:val="00D04449"/>
    <w:rsid w:val="00D108BD"/>
    <w:rsid w:val="00D14B1D"/>
    <w:rsid w:val="00D15A9E"/>
    <w:rsid w:val="00D21CA6"/>
    <w:rsid w:val="00D24D7A"/>
    <w:rsid w:val="00D2550D"/>
    <w:rsid w:val="00D25863"/>
    <w:rsid w:val="00D33B30"/>
    <w:rsid w:val="00D34A75"/>
    <w:rsid w:val="00D43884"/>
    <w:rsid w:val="00D43E66"/>
    <w:rsid w:val="00D457FC"/>
    <w:rsid w:val="00D50199"/>
    <w:rsid w:val="00D53C9A"/>
    <w:rsid w:val="00D615E4"/>
    <w:rsid w:val="00D61F27"/>
    <w:rsid w:val="00D63699"/>
    <w:rsid w:val="00D64FF2"/>
    <w:rsid w:val="00D67DD3"/>
    <w:rsid w:val="00D7757A"/>
    <w:rsid w:val="00D804D9"/>
    <w:rsid w:val="00D8376D"/>
    <w:rsid w:val="00D87867"/>
    <w:rsid w:val="00D9214D"/>
    <w:rsid w:val="00D9353A"/>
    <w:rsid w:val="00D94AAC"/>
    <w:rsid w:val="00DA1AD2"/>
    <w:rsid w:val="00DA62B1"/>
    <w:rsid w:val="00DB41F1"/>
    <w:rsid w:val="00DB42E2"/>
    <w:rsid w:val="00DD4184"/>
    <w:rsid w:val="00DE2A23"/>
    <w:rsid w:val="00DE2BE7"/>
    <w:rsid w:val="00DE4404"/>
    <w:rsid w:val="00DE7348"/>
    <w:rsid w:val="00DF1CAB"/>
    <w:rsid w:val="00DF5E05"/>
    <w:rsid w:val="00DF5EE8"/>
    <w:rsid w:val="00DF7BCE"/>
    <w:rsid w:val="00E01DC4"/>
    <w:rsid w:val="00E03651"/>
    <w:rsid w:val="00E04C30"/>
    <w:rsid w:val="00E05AF2"/>
    <w:rsid w:val="00E15B16"/>
    <w:rsid w:val="00E16BCD"/>
    <w:rsid w:val="00E2584F"/>
    <w:rsid w:val="00E26A49"/>
    <w:rsid w:val="00E26C2F"/>
    <w:rsid w:val="00E301D4"/>
    <w:rsid w:val="00E325F9"/>
    <w:rsid w:val="00E3367B"/>
    <w:rsid w:val="00E37040"/>
    <w:rsid w:val="00E37BC4"/>
    <w:rsid w:val="00E40064"/>
    <w:rsid w:val="00E4053A"/>
    <w:rsid w:val="00E42671"/>
    <w:rsid w:val="00E449C9"/>
    <w:rsid w:val="00E50059"/>
    <w:rsid w:val="00E5130A"/>
    <w:rsid w:val="00E53518"/>
    <w:rsid w:val="00E538DB"/>
    <w:rsid w:val="00E55C43"/>
    <w:rsid w:val="00E56AA7"/>
    <w:rsid w:val="00E6177E"/>
    <w:rsid w:val="00E62093"/>
    <w:rsid w:val="00E620A0"/>
    <w:rsid w:val="00E64DD5"/>
    <w:rsid w:val="00E657FC"/>
    <w:rsid w:val="00E66A1D"/>
    <w:rsid w:val="00E723D0"/>
    <w:rsid w:val="00E737F0"/>
    <w:rsid w:val="00E84C3D"/>
    <w:rsid w:val="00EA0100"/>
    <w:rsid w:val="00EA0A41"/>
    <w:rsid w:val="00EA25D0"/>
    <w:rsid w:val="00EA2AFA"/>
    <w:rsid w:val="00EA3AEA"/>
    <w:rsid w:val="00EA5E36"/>
    <w:rsid w:val="00EA7198"/>
    <w:rsid w:val="00EB2201"/>
    <w:rsid w:val="00EC2536"/>
    <w:rsid w:val="00EC4ACA"/>
    <w:rsid w:val="00EC7719"/>
    <w:rsid w:val="00EC7A81"/>
    <w:rsid w:val="00ED0636"/>
    <w:rsid w:val="00ED0926"/>
    <w:rsid w:val="00ED3D75"/>
    <w:rsid w:val="00ED43FD"/>
    <w:rsid w:val="00EE12C9"/>
    <w:rsid w:val="00EE15B4"/>
    <w:rsid w:val="00EE1983"/>
    <w:rsid w:val="00EE22CF"/>
    <w:rsid w:val="00EE34CF"/>
    <w:rsid w:val="00EE4E11"/>
    <w:rsid w:val="00EF5F0B"/>
    <w:rsid w:val="00EF67C0"/>
    <w:rsid w:val="00F021D1"/>
    <w:rsid w:val="00F137F6"/>
    <w:rsid w:val="00F228DE"/>
    <w:rsid w:val="00F23AE4"/>
    <w:rsid w:val="00F256BC"/>
    <w:rsid w:val="00F25E2E"/>
    <w:rsid w:val="00F27EE8"/>
    <w:rsid w:val="00F4052A"/>
    <w:rsid w:val="00F4200C"/>
    <w:rsid w:val="00F42464"/>
    <w:rsid w:val="00F46D4A"/>
    <w:rsid w:val="00F47C46"/>
    <w:rsid w:val="00F50F66"/>
    <w:rsid w:val="00F51A4E"/>
    <w:rsid w:val="00F55687"/>
    <w:rsid w:val="00F5718E"/>
    <w:rsid w:val="00F60070"/>
    <w:rsid w:val="00F6113A"/>
    <w:rsid w:val="00F611B0"/>
    <w:rsid w:val="00F631F5"/>
    <w:rsid w:val="00F64F48"/>
    <w:rsid w:val="00F67C5E"/>
    <w:rsid w:val="00F709A4"/>
    <w:rsid w:val="00F751E0"/>
    <w:rsid w:val="00F81BD0"/>
    <w:rsid w:val="00F85185"/>
    <w:rsid w:val="00F86485"/>
    <w:rsid w:val="00F8716D"/>
    <w:rsid w:val="00F93F39"/>
    <w:rsid w:val="00F957DD"/>
    <w:rsid w:val="00FA36DD"/>
    <w:rsid w:val="00FA45F0"/>
    <w:rsid w:val="00FB206E"/>
    <w:rsid w:val="00FB2387"/>
    <w:rsid w:val="00FB2649"/>
    <w:rsid w:val="00FB30C0"/>
    <w:rsid w:val="00FB3CAD"/>
    <w:rsid w:val="00FB483C"/>
    <w:rsid w:val="00FB514C"/>
    <w:rsid w:val="00FC0F88"/>
    <w:rsid w:val="00FC767A"/>
    <w:rsid w:val="00FD192E"/>
    <w:rsid w:val="00FD1C70"/>
    <w:rsid w:val="00FD3901"/>
    <w:rsid w:val="00FD4ECA"/>
    <w:rsid w:val="00FD57D9"/>
    <w:rsid w:val="00FD6DFD"/>
    <w:rsid w:val="00FD6F39"/>
    <w:rsid w:val="00FE12BE"/>
    <w:rsid w:val="00FE1578"/>
    <w:rsid w:val="00FE33B4"/>
    <w:rsid w:val="00FE51D4"/>
    <w:rsid w:val="00FE5299"/>
    <w:rsid w:val="00FF3FD3"/>
    <w:rsid w:val="00FF5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FC395"/>
  <w14:defaultImageDpi w14:val="32767"/>
  <w15:chartTrackingRefBased/>
  <w15:docId w15:val="{9A42B342-6025-DD4B-A046-C1D90F719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25D03"/>
    <w:rPr>
      <w:rFonts w:ascii="Arial" w:hAnsi="Arial"/>
    </w:rPr>
  </w:style>
  <w:style w:type="paragraph" w:styleId="Heading1">
    <w:name w:val="heading 1"/>
    <w:basedOn w:val="Normal"/>
    <w:next w:val="Normal"/>
    <w:link w:val="Heading1Char"/>
    <w:uiPriority w:val="9"/>
    <w:qFormat/>
    <w:rsid w:val="00025D03"/>
    <w:pPr>
      <w:keepNext/>
      <w:keepLines/>
      <w:outlineLvl w:val="0"/>
    </w:pPr>
    <w:rPr>
      <w:rFonts w:eastAsiaTheme="majorEastAsia" w:cstheme="majorBidi"/>
      <w:b/>
      <w:color w:val="64348B"/>
      <w:szCs w:val="32"/>
    </w:rPr>
  </w:style>
  <w:style w:type="paragraph" w:styleId="Heading2">
    <w:name w:val="heading 2"/>
    <w:basedOn w:val="Normal"/>
    <w:next w:val="Normal"/>
    <w:link w:val="Heading2Char"/>
    <w:uiPriority w:val="9"/>
    <w:unhideWhenUsed/>
    <w:qFormat/>
    <w:rsid w:val="00E15B16"/>
    <w:pPr>
      <w:keepNext/>
      <w:keepLines/>
      <w:spacing w:before="40"/>
      <w:outlineLvl w:val="1"/>
    </w:pPr>
    <w:rPr>
      <w:rFonts w:eastAsiaTheme="majorEastAsia" w:cstheme="majorBidi"/>
      <w:color w:val="64348B"/>
      <w:szCs w:val="26"/>
    </w:rPr>
  </w:style>
  <w:style w:type="paragraph" w:styleId="Heading3">
    <w:name w:val="heading 3"/>
    <w:basedOn w:val="Normal"/>
    <w:next w:val="Normal"/>
    <w:link w:val="Heading3Char"/>
    <w:uiPriority w:val="9"/>
    <w:unhideWhenUsed/>
    <w:qFormat/>
    <w:rsid w:val="00E15B16"/>
    <w:pPr>
      <w:keepNext/>
      <w:keepLines/>
      <w:spacing w:before="40"/>
      <w:outlineLvl w:val="2"/>
    </w:pPr>
    <w:rPr>
      <w:rFonts w:eastAsiaTheme="majorEastAsia" w:cstheme="majorBidi"/>
      <w:i/>
      <w:color w:val="64348B"/>
    </w:rPr>
  </w:style>
  <w:style w:type="paragraph" w:styleId="Heading4">
    <w:name w:val="heading 4"/>
    <w:basedOn w:val="Normal"/>
    <w:next w:val="Normal"/>
    <w:link w:val="Heading4Char"/>
    <w:uiPriority w:val="9"/>
    <w:unhideWhenUsed/>
    <w:qFormat/>
    <w:rsid w:val="00816D2B"/>
    <w:pPr>
      <w:keepNext/>
      <w:keepLines/>
      <w:spacing w:before="40"/>
      <w:outlineLvl w:val="3"/>
    </w:pPr>
    <w:rPr>
      <w:rFonts w:eastAsiaTheme="majorEastAsia" w:cstheme="majorBidi"/>
      <w:i/>
      <w:iCs/>
      <w:color w:val="64348B"/>
    </w:rPr>
  </w:style>
  <w:style w:type="paragraph" w:styleId="Heading5">
    <w:name w:val="heading 5"/>
    <w:basedOn w:val="Normal"/>
    <w:next w:val="Normal"/>
    <w:link w:val="Heading5Char"/>
    <w:uiPriority w:val="9"/>
    <w:unhideWhenUsed/>
    <w:qFormat/>
    <w:rsid w:val="00E15B16"/>
    <w:pPr>
      <w:keepNext/>
      <w:keepLines/>
      <w:spacing w:before="40"/>
      <w:outlineLvl w:val="4"/>
    </w:pPr>
    <w:rPr>
      <w:rFonts w:eastAsiaTheme="majorEastAsia" w:cstheme="majorBidi"/>
      <w:i/>
      <w:color w:val="64348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137C21"/>
    <w:rPr>
      <w:rFonts w:ascii="Arial" w:hAnsi="Arial"/>
      <w:color w:val="000000" w:themeColor="text1"/>
      <w:sz w:val="24"/>
    </w:rPr>
  </w:style>
  <w:style w:type="paragraph" w:styleId="Header">
    <w:name w:val="header"/>
    <w:basedOn w:val="Normal"/>
    <w:link w:val="HeaderChar"/>
    <w:uiPriority w:val="99"/>
    <w:unhideWhenUsed/>
    <w:rsid w:val="006C390E"/>
    <w:pPr>
      <w:tabs>
        <w:tab w:val="center" w:pos="4513"/>
        <w:tab w:val="right" w:pos="9026"/>
      </w:tabs>
    </w:pPr>
  </w:style>
  <w:style w:type="character" w:customStyle="1" w:styleId="HeaderChar">
    <w:name w:val="Header Char"/>
    <w:basedOn w:val="DefaultParagraphFont"/>
    <w:link w:val="Header"/>
    <w:uiPriority w:val="99"/>
    <w:rsid w:val="006C390E"/>
  </w:style>
  <w:style w:type="paragraph" w:styleId="Footer">
    <w:name w:val="footer"/>
    <w:basedOn w:val="Normal"/>
    <w:link w:val="FooterChar"/>
    <w:uiPriority w:val="99"/>
    <w:unhideWhenUsed/>
    <w:rsid w:val="009A7047"/>
    <w:pPr>
      <w:tabs>
        <w:tab w:val="center" w:pos="4513"/>
        <w:tab w:val="right" w:pos="9026"/>
      </w:tabs>
    </w:pPr>
    <w:rPr>
      <w:color w:val="64348B"/>
    </w:rPr>
  </w:style>
  <w:style w:type="character" w:customStyle="1" w:styleId="FooterChar">
    <w:name w:val="Footer Char"/>
    <w:basedOn w:val="DefaultParagraphFont"/>
    <w:link w:val="Footer"/>
    <w:uiPriority w:val="99"/>
    <w:rsid w:val="009A7047"/>
    <w:rPr>
      <w:rFonts w:ascii="Arial" w:hAnsi="Arial"/>
      <w:color w:val="64348B"/>
    </w:rPr>
  </w:style>
  <w:style w:type="character" w:styleId="PageNumber">
    <w:name w:val="page number"/>
    <w:basedOn w:val="DefaultParagraphFont"/>
    <w:uiPriority w:val="99"/>
    <w:semiHidden/>
    <w:unhideWhenUsed/>
    <w:rsid w:val="001C376D"/>
  </w:style>
  <w:style w:type="character" w:customStyle="1" w:styleId="Heading4Char">
    <w:name w:val="Heading 4 Char"/>
    <w:basedOn w:val="DefaultParagraphFont"/>
    <w:link w:val="Heading4"/>
    <w:uiPriority w:val="9"/>
    <w:rsid w:val="00816D2B"/>
    <w:rPr>
      <w:rFonts w:ascii="Arial" w:eastAsiaTheme="majorEastAsia" w:hAnsi="Arial" w:cstheme="majorBidi"/>
      <w:i/>
      <w:iCs/>
      <w:color w:val="64348B"/>
    </w:rPr>
  </w:style>
  <w:style w:type="paragraph" w:styleId="Revision">
    <w:name w:val="Revision"/>
    <w:hidden/>
    <w:uiPriority w:val="99"/>
    <w:semiHidden/>
    <w:rsid w:val="00071972"/>
  </w:style>
  <w:style w:type="character" w:customStyle="1" w:styleId="Heading1Char">
    <w:name w:val="Heading 1 Char"/>
    <w:basedOn w:val="DefaultParagraphFont"/>
    <w:link w:val="Heading1"/>
    <w:uiPriority w:val="9"/>
    <w:rsid w:val="00025D03"/>
    <w:rPr>
      <w:rFonts w:ascii="Arial" w:eastAsiaTheme="majorEastAsia" w:hAnsi="Arial" w:cstheme="majorBidi"/>
      <w:b/>
      <w:color w:val="64348B"/>
      <w:szCs w:val="32"/>
    </w:rPr>
  </w:style>
  <w:style w:type="paragraph" w:styleId="NoSpacing">
    <w:name w:val="No Spacing"/>
    <w:uiPriority w:val="1"/>
    <w:qFormat/>
    <w:rsid w:val="00DE2A23"/>
    <w:rPr>
      <w:rFonts w:ascii="Arial" w:hAnsi="Arial"/>
    </w:rPr>
  </w:style>
  <w:style w:type="paragraph" w:styleId="Title">
    <w:name w:val="Title"/>
    <w:basedOn w:val="Normal"/>
    <w:next w:val="Normal"/>
    <w:link w:val="TitleChar"/>
    <w:uiPriority w:val="10"/>
    <w:qFormat/>
    <w:rsid w:val="00E15B16"/>
    <w:pPr>
      <w:contextualSpacing/>
    </w:pPr>
    <w:rPr>
      <w:rFonts w:eastAsiaTheme="majorEastAsia" w:cstheme="majorBidi"/>
      <w:b/>
      <w:color w:val="64348B"/>
      <w:spacing w:val="-10"/>
      <w:kern w:val="28"/>
      <w:sz w:val="96"/>
      <w:szCs w:val="56"/>
    </w:rPr>
  </w:style>
  <w:style w:type="character" w:customStyle="1" w:styleId="TitleChar">
    <w:name w:val="Title Char"/>
    <w:basedOn w:val="DefaultParagraphFont"/>
    <w:link w:val="Title"/>
    <w:uiPriority w:val="10"/>
    <w:rsid w:val="00E15B16"/>
    <w:rPr>
      <w:rFonts w:ascii="Arial" w:eastAsiaTheme="majorEastAsia" w:hAnsi="Arial" w:cstheme="majorBidi"/>
      <w:b/>
      <w:color w:val="64348B"/>
      <w:spacing w:val="-10"/>
      <w:kern w:val="28"/>
      <w:sz w:val="96"/>
      <w:szCs w:val="56"/>
    </w:rPr>
  </w:style>
  <w:style w:type="character" w:customStyle="1" w:styleId="Heading5Char">
    <w:name w:val="Heading 5 Char"/>
    <w:basedOn w:val="DefaultParagraphFont"/>
    <w:link w:val="Heading5"/>
    <w:uiPriority w:val="9"/>
    <w:rsid w:val="00E15B16"/>
    <w:rPr>
      <w:rFonts w:ascii="Arial" w:eastAsiaTheme="majorEastAsia" w:hAnsi="Arial" w:cstheme="majorBidi"/>
      <w:i/>
      <w:color w:val="64348B"/>
    </w:rPr>
  </w:style>
  <w:style w:type="paragraph" w:styleId="IntenseQuote">
    <w:name w:val="Intense Quote"/>
    <w:basedOn w:val="Normal"/>
    <w:next w:val="Normal"/>
    <w:link w:val="IntenseQuoteChar"/>
    <w:uiPriority w:val="30"/>
    <w:qFormat/>
    <w:rsid w:val="00AB7F22"/>
    <w:pPr>
      <w:pBdr>
        <w:top w:val="single" w:sz="4" w:space="10" w:color="4472C4" w:themeColor="accent1"/>
        <w:bottom w:val="single" w:sz="4" w:space="10" w:color="4472C4" w:themeColor="accent1"/>
      </w:pBdr>
      <w:spacing w:before="360" w:after="360"/>
      <w:ind w:left="864" w:right="864"/>
      <w:jc w:val="center"/>
    </w:pPr>
    <w:rPr>
      <w:i/>
      <w:iCs/>
      <w:color w:val="7030A0"/>
      <w:sz w:val="32"/>
    </w:rPr>
  </w:style>
  <w:style w:type="paragraph" w:styleId="Subtitle">
    <w:name w:val="Subtitle"/>
    <w:basedOn w:val="Normal"/>
    <w:next w:val="Normal"/>
    <w:link w:val="SubtitleChar"/>
    <w:uiPriority w:val="11"/>
    <w:qFormat/>
    <w:rsid w:val="00E15B16"/>
    <w:pPr>
      <w:numPr>
        <w:ilvl w:val="1"/>
      </w:numPr>
      <w:spacing w:after="160"/>
    </w:pPr>
    <w:rPr>
      <w:rFonts w:eastAsiaTheme="minorEastAsia"/>
      <w:color w:val="64348B"/>
      <w:spacing w:val="15"/>
      <w:szCs w:val="22"/>
    </w:rPr>
  </w:style>
  <w:style w:type="character" w:customStyle="1" w:styleId="SubtitleChar">
    <w:name w:val="Subtitle Char"/>
    <w:basedOn w:val="DefaultParagraphFont"/>
    <w:link w:val="Subtitle"/>
    <w:uiPriority w:val="11"/>
    <w:rsid w:val="00E15B16"/>
    <w:rPr>
      <w:rFonts w:ascii="Arial" w:eastAsiaTheme="minorEastAsia" w:hAnsi="Arial"/>
      <w:color w:val="64348B"/>
      <w:spacing w:val="15"/>
      <w:szCs w:val="22"/>
    </w:rPr>
  </w:style>
  <w:style w:type="character" w:customStyle="1" w:styleId="Heading2Char">
    <w:name w:val="Heading 2 Char"/>
    <w:basedOn w:val="DefaultParagraphFont"/>
    <w:link w:val="Heading2"/>
    <w:uiPriority w:val="9"/>
    <w:rsid w:val="00E15B16"/>
    <w:rPr>
      <w:rFonts w:ascii="Arial" w:eastAsiaTheme="majorEastAsia" w:hAnsi="Arial" w:cstheme="majorBidi"/>
      <w:color w:val="64348B"/>
      <w:szCs w:val="26"/>
    </w:rPr>
  </w:style>
  <w:style w:type="character" w:customStyle="1" w:styleId="Heading3Char">
    <w:name w:val="Heading 3 Char"/>
    <w:basedOn w:val="DefaultParagraphFont"/>
    <w:link w:val="Heading3"/>
    <w:uiPriority w:val="9"/>
    <w:rsid w:val="00E15B16"/>
    <w:rPr>
      <w:rFonts w:ascii="Arial" w:eastAsiaTheme="majorEastAsia" w:hAnsi="Arial" w:cstheme="majorBidi"/>
      <w:i/>
      <w:color w:val="64348B"/>
    </w:rPr>
  </w:style>
  <w:style w:type="paragraph" w:styleId="Quote">
    <w:name w:val="Quote"/>
    <w:basedOn w:val="Normal"/>
    <w:next w:val="Normal"/>
    <w:link w:val="QuoteChar"/>
    <w:uiPriority w:val="29"/>
    <w:qFormat/>
    <w:rsid w:val="00E15B16"/>
    <w:pPr>
      <w:spacing w:before="200" w:after="160"/>
      <w:ind w:left="864" w:right="864"/>
      <w:jc w:val="center"/>
    </w:pPr>
    <w:rPr>
      <w:i/>
      <w:iCs/>
      <w:color w:val="64348B"/>
      <w:sz w:val="32"/>
    </w:rPr>
  </w:style>
  <w:style w:type="character" w:customStyle="1" w:styleId="QuoteChar">
    <w:name w:val="Quote Char"/>
    <w:basedOn w:val="DefaultParagraphFont"/>
    <w:link w:val="Quote"/>
    <w:uiPriority w:val="29"/>
    <w:rsid w:val="00E15B16"/>
    <w:rPr>
      <w:rFonts w:ascii="Arial" w:hAnsi="Arial"/>
      <w:i/>
      <w:iCs/>
      <w:color w:val="64348B"/>
      <w:sz w:val="32"/>
    </w:rPr>
  </w:style>
  <w:style w:type="character" w:customStyle="1" w:styleId="IntenseQuoteChar">
    <w:name w:val="Intense Quote Char"/>
    <w:basedOn w:val="DefaultParagraphFont"/>
    <w:link w:val="IntenseQuote"/>
    <w:uiPriority w:val="30"/>
    <w:rsid w:val="00AB7F22"/>
    <w:rPr>
      <w:rFonts w:ascii="Arial" w:hAnsi="Arial"/>
      <w:i/>
      <w:iCs/>
      <w:color w:val="7030A0"/>
      <w:sz w:val="32"/>
    </w:rPr>
  </w:style>
  <w:style w:type="character" w:styleId="Strong">
    <w:name w:val="Strong"/>
    <w:basedOn w:val="DefaultParagraphFont"/>
    <w:uiPriority w:val="22"/>
    <w:qFormat/>
    <w:rsid w:val="00AB7F22"/>
    <w:rPr>
      <w:rFonts w:ascii="Arial" w:hAnsi="Arial"/>
      <w:b/>
      <w:bCs/>
      <w:i w:val="0"/>
      <w:sz w:val="24"/>
    </w:rPr>
  </w:style>
  <w:style w:type="paragraph" w:styleId="ListParagraph">
    <w:name w:val="List Paragraph"/>
    <w:basedOn w:val="Normal"/>
    <w:uiPriority w:val="34"/>
    <w:qFormat/>
    <w:rsid w:val="00E723D0"/>
    <w:pPr>
      <w:ind w:left="720"/>
      <w:contextualSpacing/>
    </w:pPr>
  </w:style>
  <w:style w:type="character" w:styleId="UnresolvedMention">
    <w:name w:val="Unresolved Mention"/>
    <w:basedOn w:val="DefaultParagraphFont"/>
    <w:uiPriority w:val="99"/>
    <w:rsid w:val="005279DF"/>
    <w:rPr>
      <w:color w:val="605E5C"/>
      <w:shd w:val="clear" w:color="auto" w:fill="E1DFDD"/>
    </w:rPr>
  </w:style>
  <w:style w:type="character" w:customStyle="1" w:styleId="Style1">
    <w:name w:val="Style1"/>
    <w:basedOn w:val="DefaultParagraphFont"/>
    <w:uiPriority w:val="1"/>
    <w:rsid w:val="00A52268"/>
    <w:rPr>
      <w:color w:val="64348B"/>
      <w:sz w:val="24"/>
      <w:bdr w:val="none" w:sz="0" w:space="0" w:color="auto"/>
    </w:rPr>
  </w:style>
  <w:style w:type="paragraph" w:customStyle="1" w:styleId="6Abstract">
    <w:name w:val="6 Abstract"/>
    <w:qFormat/>
    <w:rsid w:val="008C447A"/>
    <w:pPr>
      <w:spacing w:after="240" w:line="259" w:lineRule="auto"/>
    </w:pPr>
    <w:rPr>
      <w:rFonts w:ascii="Arial" w:eastAsia="MS Mincho" w:hAnsi="Arial" w:cs="Times New Roman"/>
      <w:sz w:val="28"/>
      <w:szCs w:val="28"/>
      <w:lang w:val="en-US"/>
    </w:rPr>
  </w:style>
  <w:style w:type="table" w:styleId="TableGrid">
    <w:name w:val="Table Grid"/>
    <w:basedOn w:val="TableNormal"/>
    <w:uiPriority w:val="39"/>
    <w:rsid w:val="007F4E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F394F"/>
    <w:rPr>
      <w:color w:val="954F72" w:themeColor="followedHyperlink"/>
      <w:u w:val="single"/>
    </w:rPr>
  </w:style>
  <w:style w:type="paragraph" w:customStyle="1" w:styleId="ListParagraph1">
    <w:name w:val="List Paragraph1"/>
    <w:basedOn w:val="Normal"/>
    <w:next w:val="ListParagraph"/>
    <w:uiPriority w:val="34"/>
    <w:qFormat/>
    <w:rsid w:val="007D5AC2"/>
    <w:pPr>
      <w:ind w:left="720"/>
      <w:contextualSpacing/>
    </w:pPr>
  </w:style>
  <w:style w:type="character" w:customStyle="1" w:styleId="cf01">
    <w:name w:val="cf01"/>
    <w:basedOn w:val="DefaultParagraphFont"/>
    <w:rsid w:val="00187E8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91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gov.uk/government/publications/school-food-standards-resources-for-schools/school-food-guidance-for-governors" TargetMode="External"/><Relationship Id="rId26" Type="http://schemas.openxmlformats.org/officeDocument/2006/relationships/hyperlink" Target="https://assets.publishing.service.gov.uk/government/uploads/system/uploads/attachment_data/file/1089688/Suspension_and_Permanent_Exclusion_guidance_July_2022.pdf" TargetMode="External"/><Relationship Id="rId39"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school-food-standards-resources-for-school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slation.gov.uk/uksi/2009/2680/regulation/7/made" TargetMode="External"/><Relationship Id="rId25" Type="http://schemas.openxmlformats.org/officeDocument/2006/relationships/hyperlink" Target="https://www.gov.uk/government/publications/schools-financial-value-standard-sfvs/2019-to-2020-checklist-guidance" TargetMode="External"/><Relationship Id="rId33" Type="http://schemas.openxmlformats.org/officeDocument/2006/relationships/hyperlink" Target="https://assets.publishing.service.gov.uk/government/uploads/system/uploads/attachment_data/file/1063520/Minimum_expectation_for_length_of_school_week_-__information_note.pdf" TargetMode="External"/><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theeducationpeople.sharepoint.com/sites/tep/gs/GS/SUMMER%20WORK/ToR's%20update/&#61539;%09https:/www.gov.uk/government/publications/governance-handbook" TargetMode="External"/><Relationship Id="rId20" Type="http://schemas.openxmlformats.org/officeDocument/2006/relationships/hyperlink" Target="https://www.gov.uk/government/publications/cost-of-school-uniforms/cost-of-school-uniforms" TargetMode="External"/><Relationship Id="rId29" Type="http://schemas.openxmlformats.org/officeDocument/2006/relationships/hyperlink" Target="https://www.gov.uk/government/publications/length-of-the-school-week-minimum-expectation"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chools-financial-benchmarking.service.gov.uk/" TargetMode="External"/><Relationship Id="rId32" Type="http://schemas.openxmlformats.org/officeDocument/2006/relationships/hyperlink" Target="https://www.kelsi.org.uk/__data/assets/pdf_file/0008/52289/Kent-Scheme-for-Financing-2022.pdf" TargetMode="External"/><Relationship Id="rId37" Type="http://schemas.openxmlformats.org/officeDocument/2006/relationships/footer" Target="footer3.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uidance/meeting-digital-and-technology-standards-in-schools-and-colleges/updates" TargetMode="External"/><Relationship Id="rId23" Type="http://schemas.openxmlformats.org/officeDocument/2006/relationships/hyperlink" Target="https://www.theeducationpeople.org/our-expertise/safeguarding/" TargetMode="External"/><Relationship Id="rId28" Type="http://schemas.openxmlformats.org/officeDocument/2006/relationships/hyperlink" Target="https://www.gov.uk/government/publications/school-admissions-code--2" TargetMode="External"/><Relationship Id="rId36" Type="http://schemas.openxmlformats.org/officeDocument/2006/relationships/hyperlink" Target="https://www.gov.uk/government/publications/cost-of-school-uniforms/cost-of-school-uniforms" TargetMode="External"/><Relationship Id="rId10" Type="http://schemas.openxmlformats.org/officeDocument/2006/relationships/endnotes" Target="endnotes.xml"/><Relationship Id="rId19" Type="http://schemas.openxmlformats.org/officeDocument/2006/relationships/hyperlink" Target="https://www.gov.uk/government/publications/equality-act-2010-advice-for-schools" TargetMode="External"/><Relationship Id="rId31" Type="http://schemas.openxmlformats.org/officeDocument/2006/relationships/hyperlink" Target="https://www.gov.uk/government/publications/schools-financial-value-standard-sfv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theeducationpeople.org/our-expertise/safeguarding/" TargetMode="External"/><Relationship Id="rId27" Type="http://schemas.openxmlformats.org/officeDocument/2006/relationships/hyperlink" Target="https://www.gov.uk/government/publications/statutory-policies-for-schools-and-academy-trusts/statutory-policies-for-schools-and-academy-trusts" TargetMode="External"/><Relationship Id="rId30" Type="http://schemas.openxmlformats.org/officeDocument/2006/relationships/hyperlink" Target="https://assets.publishing.service.gov.uk/government/uploads/system/uploads/attachment_data/file/925104/Governance_Handbook_FINAL.pdf" TargetMode="External"/><Relationship Id="rId35" Type="http://schemas.openxmlformats.org/officeDocument/2006/relationships/hyperlink" Target="https://www.gov.uk/guidance/what-maintained-schools-must-publish-online"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b1364d86-c31a-4808-9a43-f697ee431fe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126C724FA940942805266061946C160" ma:contentTypeVersion="16" ma:contentTypeDescription="Create a new document." ma:contentTypeScope="" ma:versionID="fee378cb111a461b0fabee1628696c76">
  <xsd:schema xmlns:xsd="http://www.w3.org/2001/XMLSchema" xmlns:xs="http://www.w3.org/2001/XMLSchema" xmlns:p="http://schemas.microsoft.com/office/2006/metadata/properties" xmlns:ns2="b1364d86-c31a-4808-9a43-f697ee431fe9" xmlns:ns3="5f951923-a6e2-4cf9-8a63-bc3c0d3cae5e" xmlns:ns4="62865ea8-f116-406c-9840-b9098c6aa2bd" targetNamespace="http://schemas.microsoft.com/office/2006/metadata/properties" ma:root="true" ma:fieldsID="ff3611e283c8b89368a11bd766a1ffbb" ns2:_="" ns3:_="" ns4:_="">
    <xsd:import namespace="b1364d86-c31a-4808-9a43-f697ee431fe9"/>
    <xsd:import namespace="5f951923-a6e2-4cf9-8a63-bc3c0d3cae5e"/>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64d86-c31a-4808-9a43-f697ee43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f951923-a6e2-4cf9-8a63-bc3c0d3cae5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8795DA-4C69-4AAB-B2A7-37EA619EA37A}">
  <ds:schemaRefs>
    <ds:schemaRef ds:uri="http://schemas.microsoft.com/office/2006/metadata/properties"/>
    <ds:schemaRef ds:uri="http://schemas.microsoft.com/office/infopath/2007/PartnerControls"/>
    <ds:schemaRef ds:uri="62865ea8-f116-406c-9840-b9098c6aa2bd"/>
    <ds:schemaRef ds:uri="b1364d86-c31a-4808-9a43-f697ee431fe9"/>
  </ds:schemaRefs>
</ds:datastoreItem>
</file>

<file path=customXml/itemProps2.xml><?xml version="1.0" encoding="utf-8"?>
<ds:datastoreItem xmlns:ds="http://schemas.openxmlformats.org/officeDocument/2006/customXml" ds:itemID="{33BA1A72-2BB3-4778-BAA6-72773B1FF6AB}">
  <ds:schemaRefs>
    <ds:schemaRef ds:uri="http://schemas.microsoft.com/sharepoint/v3/contenttype/forms"/>
  </ds:schemaRefs>
</ds:datastoreItem>
</file>

<file path=customXml/itemProps3.xml><?xml version="1.0" encoding="utf-8"?>
<ds:datastoreItem xmlns:ds="http://schemas.openxmlformats.org/officeDocument/2006/customXml" ds:itemID="{3C3851E5-EB74-914B-BA2A-787BEEA8EF53}">
  <ds:schemaRefs>
    <ds:schemaRef ds:uri="http://schemas.openxmlformats.org/officeDocument/2006/bibliography"/>
  </ds:schemaRefs>
</ds:datastoreItem>
</file>

<file path=customXml/itemProps4.xml><?xml version="1.0" encoding="utf-8"?>
<ds:datastoreItem xmlns:ds="http://schemas.openxmlformats.org/officeDocument/2006/customXml" ds:itemID="{DC123D5F-CC5C-406D-BE7A-5DF948A52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64d86-c31a-4808-9a43-f697ee431fe9"/>
    <ds:schemaRef ds:uri="5f951923-a6e2-4cf9-8a63-bc3c0d3cae5e"/>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3904</TotalTime>
  <Pages>17</Pages>
  <Words>7812</Words>
  <Characters>44530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Filler</dc:creator>
  <cp:keywords/>
  <dc:description/>
  <cp:lastModifiedBy>Wendy Settle</cp:lastModifiedBy>
  <cp:revision>5</cp:revision>
  <cp:lastPrinted>2021-11-05T11:22:00Z</cp:lastPrinted>
  <dcterms:created xsi:type="dcterms:W3CDTF">2023-09-06T12:59:00Z</dcterms:created>
  <dcterms:modified xsi:type="dcterms:W3CDTF">2023-09-13T11:59:00Z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0x0101008126C724FA940942805266061946C160</vt:lpwstr>
  </property>
  <property fmtid="{D5CDD505-2E9C-101B-9397-08002B2CF9AE}" pid="3" name="MediaServiceImageTags">
    <vt:lpwstr/>
  </property>
</Properties>
</file>